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D308728" w14:textId="6C4BF2A4" w:rsidR="00B84CD6" w:rsidRPr="00C34E3E" w:rsidRDefault="001E1C8D" w:rsidP="00515B60">
      <w:pPr>
        <w:jc w:val="center"/>
        <w:rPr>
          <w:rFonts w:ascii="Times New Roman" w:hAnsi="Times New Roman" w:cs="Times New Roman"/>
          <w:b/>
          <w:bCs/>
          <w:sz w:val="24"/>
          <w:szCs w:val="24"/>
        </w:rPr>
      </w:pPr>
      <w:r w:rsidRPr="00C34E3E">
        <w:rPr>
          <w:rFonts w:ascii="Times New Roman" w:hAnsi="Times New Roman" w:cs="Times New Roman"/>
          <w:b/>
          <w:bCs/>
          <w:noProof/>
          <w:sz w:val="24"/>
          <w:szCs w:val="24"/>
        </w:rPr>
        <mc:AlternateContent>
          <mc:Choice Requires="wps">
            <w:drawing>
              <wp:anchor distT="45720" distB="45720" distL="114300" distR="114300" simplePos="0" relativeHeight="251659264" behindDoc="0" locked="0" layoutInCell="1" allowOverlap="1" wp14:anchorId="38A877F0" wp14:editId="3E349CFC">
                <wp:simplePos x="0" y="0"/>
                <wp:positionH relativeFrom="column">
                  <wp:posOffset>24130</wp:posOffset>
                </wp:positionH>
                <wp:positionV relativeFrom="paragraph">
                  <wp:posOffset>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66D0B536" w14:textId="6B7A847A" w:rsidR="001E1C8D" w:rsidRDefault="001E1C8D">
                            <w:r>
                              <w:rPr>
                                <w:rFonts w:ascii="&amp;quot" w:hAnsi="&amp;quot"/>
                                <w:noProof/>
                                <w:color w:val="B53B00"/>
                                <w:sz w:val="23"/>
                                <w:szCs w:val="23"/>
                              </w:rPr>
                              <w:drawing>
                                <wp:inline distT="0" distB="0" distL="0" distR="0" wp14:anchorId="33606EB9" wp14:editId="24E3B049">
                                  <wp:extent cx="2190750" cy="770251"/>
                                  <wp:effectExtent l="0" t="0" r="0"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2784" cy="80261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A877F0" id="_x0000_t202" coordsize="21600,21600" o:spt="202" path="m,l,21600r21600,l21600,xe">
                <v:stroke joinstyle="miter"/>
                <v:path gradientshapeok="t" o:connecttype="rect"/>
              </v:shapetype>
              <v:shape id="Text Box 2" o:spid="_x0000_s1026" type="#_x0000_t202" style="position:absolute;left:0;text-align:left;margin-left:1.9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" strokecolor="white [3212]">
                <v:textbox style="mso-fit-shape-to-text:t">
                  <w:txbxContent>
                    <w:p w14:paraId="66D0B536" w14:textId="6B7A847A" w:rsidR="001E1C8D" w:rsidRDefault="001E1C8D">
                      <w:r>
                        <w:rPr>
                          <w:rFonts w:ascii="&amp;quot" w:hAnsi="&amp;quot"/>
                          <w:noProof/>
                          <w:color w:val="B53B00"/>
                          <w:sz w:val="23"/>
                          <w:szCs w:val="23"/>
                        </w:rPr>
                        <w:drawing>
                          <wp:inline distT="0" distB="0" distL="0" distR="0" wp14:anchorId="33606EB9" wp14:editId="24E3B049">
                            <wp:extent cx="2190750" cy="770251"/>
                            <wp:effectExtent l="0" t="0" r="0" b="0"/>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2784" cy="802610"/>
                                    </a:xfrm>
                                    <a:prstGeom prst="rect">
                                      <a:avLst/>
                                    </a:prstGeom>
                                    <a:noFill/>
                                    <a:ln>
                                      <a:noFill/>
                                    </a:ln>
                                  </pic:spPr>
                                </pic:pic>
                              </a:graphicData>
                            </a:graphic>
                          </wp:inline>
                        </w:drawing>
                      </w:r>
                    </w:p>
                  </w:txbxContent>
                </v:textbox>
                <w10:wrap type="square"/>
              </v:shape>
            </w:pict>
          </mc:Fallback>
        </mc:AlternateContent>
      </w:r>
      <w:r w:rsidR="00515B60" w:rsidRPr="00C34E3E">
        <w:rPr>
          <w:rFonts w:ascii="Times New Roman" w:hAnsi="Times New Roman" w:cs="Times New Roman"/>
          <w:b/>
          <w:bCs/>
          <w:sz w:val="24"/>
          <w:szCs w:val="24"/>
        </w:rPr>
        <w:t>Interstate Migrant Education Council’s National Symposiums</w:t>
      </w:r>
    </w:p>
    <w:p w14:paraId="07D4057A" w14:textId="39DF20CA" w:rsidR="00515B60" w:rsidRPr="00C34E3E" w:rsidRDefault="00515B60" w:rsidP="00515B60">
      <w:pPr>
        <w:jc w:val="center"/>
        <w:rPr>
          <w:rFonts w:ascii="Times New Roman" w:hAnsi="Times New Roman" w:cs="Times New Roman"/>
          <w:b/>
          <w:bCs/>
          <w:sz w:val="24"/>
          <w:szCs w:val="24"/>
        </w:rPr>
      </w:pPr>
      <w:r w:rsidRPr="00C34E3E">
        <w:rPr>
          <w:rFonts w:ascii="Times New Roman" w:hAnsi="Times New Roman" w:cs="Times New Roman"/>
          <w:b/>
          <w:bCs/>
          <w:sz w:val="24"/>
          <w:szCs w:val="24"/>
        </w:rPr>
        <w:t>2015 – 2019</w:t>
      </w:r>
    </w:p>
    <w:p w14:paraId="1A45C6E1" w14:textId="5E7AEBD9" w:rsidR="00515B60" w:rsidRPr="00F34C34" w:rsidRDefault="00515B60" w:rsidP="00515B60">
      <w:pPr>
        <w:jc w:val="center"/>
        <w:rPr>
          <w:rFonts w:ascii="Times New Roman" w:hAnsi="Times New Roman" w:cs="Times New Roman"/>
          <w:sz w:val="24"/>
          <w:szCs w:val="24"/>
        </w:rPr>
      </w:pPr>
    </w:p>
    <w:p w14:paraId="6D64F2FE" w14:textId="3F17CC7E" w:rsidR="00E30EAF" w:rsidRPr="00F34C34" w:rsidRDefault="00F34C34" w:rsidP="00515B60">
      <w:pPr>
        <w:rPr>
          <w:rFonts w:ascii="Times New Roman" w:hAnsi="Times New Roman" w:cs="Times New Roman"/>
          <w:b/>
          <w:bCs/>
          <w:sz w:val="24"/>
          <w:szCs w:val="24"/>
        </w:rPr>
      </w:pPr>
      <w:r w:rsidRPr="00F34C34">
        <w:rPr>
          <w:rFonts w:ascii="Times New Roman" w:hAnsi="Times New Roman" w:cs="Times New Roman"/>
          <w:b/>
          <w:bCs/>
          <w:sz w:val="24"/>
          <w:szCs w:val="24"/>
        </w:rPr>
        <w:t xml:space="preserve">The Purpose of This Report:  </w:t>
      </w:r>
      <w:r w:rsidR="00515B60" w:rsidRPr="00F34C34">
        <w:rPr>
          <w:rFonts w:ascii="Times New Roman" w:hAnsi="Times New Roman" w:cs="Times New Roman"/>
          <w:sz w:val="24"/>
          <w:szCs w:val="24"/>
        </w:rPr>
        <w:t>Since 2015, the Interstate Migrant Education Council (IMEC) has sponsored three national symposiums that have focused in on various topics and issues that are facing the migrant education programs across our country.  The Symposiums provided a forum for state and loca</w:t>
      </w:r>
      <w:r w:rsidRPr="00F34C34">
        <w:rPr>
          <w:rFonts w:ascii="Times New Roman" w:hAnsi="Times New Roman" w:cs="Times New Roman"/>
          <w:sz w:val="24"/>
          <w:szCs w:val="24"/>
        </w:rPr>
        <w:t>l</w:t>
      </w:r>
      <w:r w:rsidR="00515B60" w:rsidRPr="00F34C34">
        <w:rPr>
          <w:rFonts w:ascii="Times New Roman" w:hAnsi="Times New Roman" w:cs="Times New Roman"/>
          <w:sz w:val="24"/>
          <w:szCs w:val="24"/>
        </w:rPr>
        <w:t xml:space="preserve"> education agency personnel, legislators, state school board members, university collaborators, and other Migrant Education Program (MEP) stakeholders to discuss new research, promising practices, and engaging information to benefit the MEP and the students and families that are served.</w:t>
      </w:r>
    </w:p>
    <w:p w14:paraId="75328E5A" w14:textId="46FCD9A6" w:rsidR="00515B60" w:rsidRPr="00F34C34" w:rsidRDefault="00515B60" w:rsidP="00515B60">
      <w:pPr>
        <w:rPr>
          <w:rFonts w:ascii="Times New Roman" w:hAnsi="Times New Roman" w:cs="Times New Roman"/>
          <w:sz w:val="24"/>
          <w:szCs w:val="24"/>
        </w:rPr>
      </w:pPr>
      <w:r w:rsidRPr="00F34C34">
        <w:rPr>
          <w:rFonts w:ascii="Times New Roman" w:hAnsi="Times New Roman" w:cs="Times New Roman"/>
          <w:sz w:val="24"/>
          <w:szCs w:val="24"/>
        </w:rPr>
        <w:t xml:space="preserve">The purpose of this paper is to look at the conclusions and recommendations from each of the </w:t>
      </w:r>
      <w:r w:rsidR="00E30EAF" w:rsidRPr="00F34C34">
        <w:rPr>
          <w:rFonts w:ascii="Times New Roman" w:hAnsi="Times New Roman" w:cs="Times New Roman"/>
          <w:sz w:val="24"/>
          <w:szCs w:val="24"/>
        </w:rPr>
        <w:t>three</w:t>
      </w:r>
      <w:r w:rsidRPr="00F34C34">
        <w:rPr>
          <w:rFonts w:ascii="Times New Roman" w:hAnsi="Times New Roman" w:cs="Times New Roman"/>
          <w:sz w:val="24"/>
          <w:szCs w:val="24"/>
        </w:rPr>
        <w:t xml:space="preserve"> national symposiums and find commonalities and exclusive issues that arose from the discussions and presentations at each symposium.  </w:t>
      </w:r>
      <w:r w:rsidR="00B15865" w:rsidRPr="00F34C34">
        <w:rPr>
          <w:rFonts w:ascii="Times New Roman" w:hAnsi="Times New Roman" w:cs="Times New Roman"/>
          <w:sz w:val="24"/>
          <w:szCs w:val="24"/>
        </w:rPr>
        <w:t>Also</w:t>
      </w:r>
      <w:r w:rsidR="00E30EAF" w:rsidRPr="00F34C34">
        <w:rPr>
          <w:rFonts w:ascii="Times New Roman" w:hAnsi="Times New Roman" w:cs="Times New Roman"/>
          <w:sz w:val="24"/>
          <w:szCs w:val="24"/>
        </w:rPr>
        <w:t>,</w:t>
      </w:r>
      <w:r w:rsidR="00B15865" w:rsidRPr="00F34C34">
        <w:rPr>
          <w:rFonts w:ascii="Times New Roman" w:hAnsi="Times New Roman" w:cs="Times New Roman"/>
          <w:sz w:val="24"/>
          <w:szCs w:val="24"/>
        </w:rPr>
        <w:t xml:space="preserve"> each symposium had some follow up and next steps that the IMEC membership can use as they move forward</w:t>
      </w:r>
      <w:r w:rsidR="00E30EAF" w:rsidRPr="00F34C34">
        <w:rPr>
          <w:rFonts w:ascii="Times New Roman" w:hAnsi="Times New Roman" w:cs="Times New Roman"/>
          <w:sz w:val="24"/>
          <w:szCs w:val="24"/>
        </w:rPr>
        <w:t xml:space="preserve"> in their mission to “advocate for the highest quality education and other needed support for the nation’s migratory children and youth.”</w:t>
      </w:r>
    </w:p>
    <w:p w14:paraId="0AFDC4F7" w14:textId="4096FEAA" w:rsidR="00F34C34" w:rsidRPr="00F34C34" w:rsidRDefault="00F34C34" w:rsidP="00D26613">
      <w:pPr>
        <w:rPr>
          <w:rFonts w:ascii="Times New Roman" w:hAnsi="Times New Roman" w:cs="Times New Roman"/>
          <w:sz w:val="24"/>
          <w:szCs w:val="24"/>
        </w:rPr>
      </w:pPr>
      <w:r w:rsidRPr="00F34C34">
        <w:rPr>
          <w:rFonts w:ascii="Times New Roman" w:hAnsi="Times New Roman" w:cs="Times New Roman"/>
          <w:b/>
          <w:bCs/>
          <w:sz w:val="24"/>
          <w:szCs w:val="24"/>
        </w:rPr>
        <w:t xml:space="preserve">About the Interstate Migrant Education Council:  </w:t>
      </w:r>
      <w:r w:rsidRPr="00F34C34">
        <w:rPr>
          <w:rFonts w:ascii="Times New Roman" w:hAnsi="Times New Roman" w:cs="Times New Roman"/>
          <w:sz w:val="24"/>
          <w:szCs w:val="24"/>
        </w:rPr>
        <w:t>The Interstate Migrant Education Council (IMEC) was established in 1983 whose mission is to advocate for the highest quality education and other needed support for the nation’s migratory children and youth</w:t>
      </w:r>
      <w:r>
        <w:rPr>
          <w:rFonts w:ascii="Times New Roman" w:hAnsi="Times New Roman" w:cs="Times New Roman"/>
          <w:sz w:val="24"/>
          <w:szCs w:val="24"/>
        </w:rPr>
        <w:t xml:space="preserve">.  </w:t>
      </w:r>
      <w:r w:rsidRPr="00F34C34">
        <w:rPr>
          <w:rFonts w:ascii="Times New Roman" w:hAnsi="Times New Roman" w:cs="Times New Roman"/>
          <w:sz w:val="24"/>
          <w:szCs w:val="24"/>
        </w:rPr>
        <w:t xml:space="preserve">IMEC’s members are state-level decision makers who examine MEP policy issues to ensure that the federal governance of the migrant program provides maximum flexibility to states to serve students and to recommend that specific programs be enhanced to improve migrant students’ academic achievement.  </w:t>
      </w:r>
    </w:p>
    <w:p w14:paraId="4479F120" w14:textId="7D63CD29" w:rsidR="00F34C34" w:rsidRDefault="00F34C34" w:rsidP="00F34C34">
      <w:pPr>
        <w:tabs>
          <w:tab w:val="left" w:pos="630"/>
        </w:tabs>
        <w:spacing w:after="0"/>
        <w:rPr>
          <w:rFonts w:ascii="Times New Roman" w:hAnsi="Times New Roman" w:cs="Times New Roman"/>
          <w:sz w:val="24"/>
          <w:szCs w:val="24"/>
        </w:rPr>
      </w:pPr>
      <w:r w:rsidRPr="00F34C34">
        <w:rPr>
          <w:rFonts w:ascii="Times New Roman" w:hAnsi="Times New Roman" w:cs="Times New Roman"/>
          <w:sz w:val="24"/>
          <w:szCs w:val="24"/>
        </w:rPr>
        <w:t>Currently, there are 2</w:t>
      </w:r>
      <w:r w:rsidR="00510A9E">
        <w:rPr>
          <w:rFonts w:ascii="Times New Roman" w:hAnsi="Times New Roman" w:cs="Times New Roman"/>
          <w:sz w:val="24"/>
          <w:szCs w:val="24"/>
        </w:rPr>
        <w:t>4</w:t>
      </w:r>
      <w:r w:rsidRPr="00F34C34">
        <w:rPr>
          <w:rFonts w:ascii="Times New Roman" w:hAnsi="Times New Roman" w:cs="Times New Roman"/>
          <w:sz w:val="24"/>
          <w:szCs w:val="24"/>
        </w:rPr>
        <w:t xml:space="preserve"> member states: Alaska, Arizona, Arkansas, California, Colorado, Hawaii, Idaho, Illinois, Indiana, Kansas, </w:t>
      </w:r>
      <w:r w:rsidR="00510A9E">
        <w:rPr>
          <w:rFonts w:ascii="Times New Roman" w:hAnsi="Times New Roman" w:cs="Times New Roman"/>
          <w:sz w:val="24"/>
          <w:szCs w:val="24"/>
        </w:rPr>
        <w:t xml:space="preserve">Maine, </w:t>
      </w:r>
      <w:r w:rsidRPr="00F34C34">
        <w:rPr>
          <w:rFonts w:ascii="Times New Roman" w:hAnsi="Times New Roman" w:cs="Times New Roman"/>
          <w:sz w:val="24"/>
          <w:szCs w:val="24"/>
        </w:rPr>
        <w:t xml:space="preserve">Massachusetts, Nebraska, Nevada, New Jersey, New Mexico, New York, North Dakota, Ohio, Oregon, Pennsylvania, South Carolina, Utah, and Washington.  </w:t>
      </w:r>
    </w:p>
    <w:p w14:paraId="78C2A2F7" w14:textId="5DF2CE59" w:rsidR="000A58B9" w:rsidRDefault="000A58B9" w:rsidP="00F34C34">
      <w:pPr>
        <w:tabs>
          <w:tab w:val="left" w:pos="630"/>
        </w:tabs>
        <w:spacing w:after="0"/>
        <w:rPr>
          <w:rFonts w:ascii="Times New Roman" w:hAnsi="Times New Roman" w:cs="Times New Roman"/>
          <w:sz w:val="24"/>
          <w:szCs w:val="24"/>
        </w:rPr>
      </w:pPr>
    </w:p>
    <w:p w14:paraId="46E30678" w14:textId="58A8C3D4" w:rsidR="000A58B9" w:rsidRDefault="000A58B9" w:rsidP="00F34C34">
      <w:pPr>
        <w:tabs>
          <w:tab w:val="left" w:pos="630"/>
        </w:tabs>
        <w:spacing w:after="0"/>
        <w:rPr>
          <w:rFonts w:ascii="Times New Roman" w:hAnsi="Times New Roman" w:cs="Times New Roman"/>
          <w:sz w:val="24"/>
          <w:szCs w:val="24"/>
        </w:rPr>
      </w:pPr>
      <w:r>
        <w:rPr>
          <w:rFonts w:ascii="Times New Roman" w:hAnsi="Times New Roman" w:cs="Times New Roman"/>
          <w:b/>
          <w:bCs/>
          <w:sz w:val="24"/>
          <w:szCs w:val="24"/>
        </w:rPr>
        <w:t xml:space="preserve">National Symposium Themes:  </w:t>
      </w:r>
      <w:r>
        <w:rPr>
          <w:rFonts w:ascii="Times New Roman" w:hAnsi="Times New Roman" w:cs="Times New Roman"/>
          <w:sz w:val="24"/>
          <w:szCs w:val="24"/>
        </w:rPr>
        <w:t>Each of the symposiums w</w:t>
      </w:r>
      <w:r w:rsidR="00E66EA0">
        <w:rPr>
          <w:rFonts w:ascii="Times New Roman" w:hAnsi="Times New Roman" w:cs="Times New Roman"/>
          <w:sz w:val="24"/>
          <w:szCs w:val="24"/>
        </w:rPr>
        <w:t>as</w:t>
      </w:r>
      <w:r>
        <w:rPr>
          <w:rFonts w:ascii="Times New Roman" w:hAnsi="Times New Roman" w:cs="Times New Roman"/>
          <w:sz w:val="24"/>
          <w:szCs w:val="24"/>
        </w:rPr>
        <w:t xml:space="preserve"> held during the month of October in Clearwater, Florida.  Starting in 2015, the IMEC council decided to host a symposium every two years.  In 2015, the theme of the symposium was “Changing Demographics and Mobility:  New Opportunities in Migrant Education”.  The focal point being the overarching areas that were influencing challenges to the MEP.  These areas being the presentations of the latest data on migrant student demographics, mobility, and poverty.</w:t>
      </w:r>
    </w:p>
    <w:p w14:paraId="61209C0C" w14:textId="3B0F7052" w:rsidR="000A58B9" w:rsidRDefault="000A58B9" w:rsidP="00F34C34">
      <w:pPr>
        <w:tabs>
          <w:tab w:val="left" w:pos="630"/>
        </w:tabs>
        <w:spacing w:after="0"/>
        <w:rPr>
          <w:rFonts w:ascii="Times New Roman" w:hAnsi="Times New Roman" w:cs="Times New Roman"/>
          <w:sz w:val="24"/>
          <w:szCs w:val="24"/>
        </w:rPr>
      </w:pPr>
    </w:p>
    <w:p w14:paraId="5A54CC35" w14:textId="4E91BE15" w:rsidR="000A58B9" w:rsidRDefault="000A58B9" w:rsidP="00F34C34">
      <w:pPr>
        <w:tabs>
          <w:tab w:val="left" w:pos="630"/>
        </w:tabs>
        <w:spacing w:after="0"/>
        <w:rPr>
          <w:rFonts w:ascii="Times New Roman" w:hAnsi="Times New Roman" w:cs="Times New Roman"/>
          <w:sz w:val="24"/>
          <w:szCs w:val="24"/>
        </w:rPr>
      </w:pPr>
      <w:r>
        <w:rPr>
          <w:rFonts w:ascii="Times New Roman" w:hAnsi="Times New Roman" w:cs="Times New Roman"/>
          <w:sz w:val="24"/>
          <w:szCs w:val="24"/>
        </w:rPr>
        <w:t xml:space="preserve">The 2017 symposium’s theme was “The ABC’s of Education:  Moving Forward Under ESSA to Engage the Agriculture, Business, and Education Communities”.  </w:t>
      </w:r>
      <w:r w:rsidR="001974CA">
        <w:rPr>
          <w:rFonts w:ascii="Times New Roman" w:hAnsi="Times New Roman" w:cs="Times New Roman"/>
          <w:sz w:val="24"/>
          <w:szCs w:val="24"/>
        </w:rPr>
        <w:t xml:space="preserve">The focus of this symposium was to address the influence of </w:t>
      </w:r>
      <w:r w:rsidR="00414F6D">
        <w:rPr>
          <w:rFonts w:ascii="Times New Roman" w:hAnsi="Times New Roman" w:cs="Times New Roman"/>
          <w:sz w:val="24"/>
          <w:szCs w:val="24"/>
        </w:rPr>
        <w:t>Every</w:t>
      </w:r>
      <w:r w:rsidR="001974CA">
        <w:rPr>
          <w:rFonts w:ascii="Times New Roman" w:hAnsi="Times New Roman" w:cs="Times New Roman"/>
          <w:sz w:val="24"/>
          <w:szCs w:val="24"/>
        </w:rPr>
        <w:t xml:space="preserve"> Student Succeeds Act (ESSA) on the M</w:t>
      </w:r>
      <w:r w:rsidR="00E20A8B">
        <w:rPr>
          <w:rFonts w:ascii="Times New Roman" w:hAnsi="Times New Roman" w:cs="Times New Roman"/>
          <w:sz w:val="24"/>
          <w:szCs w:val="24"/>
        </w:rPr>
        <w:t xml:space="preserve">igrant Education </w:t>
      </w:r>
      <w:r w:rsidR="00E20A8B">
        <w:rPr>
          <w:rFonts w:ascii="Times New Roman" w:hAnsi="Times New Roman" w:cs="Times New Roman"/>
          <w:sz w:val="24"/>
          <w:szCs w:val="24"/>
        </w:rPr>
        <w:lastRenderedPageBreak/>
        <w:t>Program (MEP)</w:t>
      </w:r>
      <w:r w:rsidR="001974CA">
        <w:rPr>
          <w:rFonts w:ascii="Times New Roman" w:hAnsi="Times New Roman" w:cs="Times New Roman"/>
          <w:sz w:val="24"/>
          <w:szCs w:val="24"/>
        </w:rPr>
        <w:t xml:space="preserve"> and explore meaningful ways to interact collaboratively to maximize our efforts including working with the national experts on worker/farmworker supply and demand.</w:t>
      </w:r>
    </w:p>
    <w:p w14:paraId="1F5E4443" w14:textId="77777777" w:rsidR="00E20A8B" w:rsidRDefault="00E20A8B" w:rsidP="00F34C34">
      <w:pPr>
        <w:tabs>
          <w:tab w:val="left" w:pos="630"/>
        </w:tabs>
        <w:spacing w:after="0"/>
        <w:rPr>
          <w:rFonts w:ascii="Times New Roman" w:hAnsi="Times New Roman" w:cs="Times New Roman"/>
          <w:sz w:val="24"/>
          <w:szCs w:val="24"/>
        </w:rPr>
      </w:pPr>
    </w:p>
    <w:p w14:paraId="673860BE" w14:textId="2E35780F" w:rsidR="00C512BD" w:rsidRDefault="00C512BD" w:rsidP="00F34C34">
      <w:pPr>
        <w:tabs>
          <w:tab w:val="left" w:pos="630"/>
        </w:tabs>
        <w:spacing w:after="0"/>
        <w:rPr>
          <w:rFonts w:ascii="Times New Roman" w:hAnsi="Times New Roman" w:cs="Times New Roman"/>
          <w:sz w:val="24"/>
          <w:szCs w:val="24"/>
        </w:rPr>
      </w:pPr>
      <w:r>
        <w:rPr>
          <w:rFonts w:ascii="Times New Roman" w:hAnsi="Times New Roman" w:cs="Times New Roman"/>
          <w:sz w:val="24"/>
          <w:szCs w:val="24"/>
        </w:rPr>
        <w:t>The 3</w:t>
      </w:r>
      <w:r w:rsidRPr="00C512BD">
        <w:rPr>
          <w:rFonts w:ascii="Times New Roman" w:hAnsi="Times New Roman" w:cs="Times New Roman"/>
          <w:sz w:val="24"/>
          <w:szCs w:val="24"/>
          <w:vertAlign w:val="superscript"/>
        </w:rPr>
        <w:t>rd</w:t>
      </w:r>
      <w:r>
        <w:rPr>
          <w:rFonts w:ascii="Times New Roman" w:hAnsi="Times New Roman" w:cs="Times New Roman"/>
          <w:sz w:val="24"/>
          <w:szCs w:val="24"/>
        </w:rPr>
        <w:t xml:space="preserve"> symposium was held in 2019.  The theme for this symposium was “Moving Forward by Working Together”.  </w:t>
      </w:r>
      <w:r w:rsidR="001E3E94">
        <w:rPr>
          <w:rFonts w:ascii="Times New Roman" w:hAnsi="Times New Roman" w:cs="Times New Roman"/>
          <w:sz w:val="24"/>
          <w:szCs w:val="24"/>
        </w:rPr>
        <w:t>The previous two symposiums looked at the migrant education program and the impacts that have occurred in the program in the past and during current times.  This symposium looked at how all levels (local, state, federal) can work together in a coordinated effort to advance support services for migrant students and their families moving forward.</w:t>
      </w:r>
    </w:p>
    <w:p w14:paraId="544BB140" w14:textId="76DBC59E" w:rsidR="001E3E94" w:rsidRDefault="001E3E94" w:rsidP="00F34C34">
      <w:pPr>
        <w:tabs>
          <w:tab w:val="left" w:pos="630"/>
        </w:tabs>
        <w:spacing w:after="0"/>
        <w:rPr>
          <w:rFonts w:ascii="Times New Roman" w:hAnsi="Times New Roman" w:cs="Times New Roman"/>
          <w:sz w:val="24"/>
          <w:szCs w:val="24"/>
        </w:rPr>
      </w:pPr>
    </w:p>
    <w:p w14:paraId="51DE3F52" w14:textId="4ADAF90C" w:rsidR="00840023" w:rsidRDefault="00840023" w:rsidP="00F34C34">
      <w:pPr>
        <w:tabs>
          <w:tab w:val="left" w:pos="630"/>
        </w:tabs>
        <w:spacing w:after="0"/>
        <w:rPr>
          <w:rFonts w:ascii="Times New Roman" w:hAnsi="Times New Roman" w:cs="Times New Roman"/>
          <w:sz w:val="24"/>
          <w:szCs w:val="24"/>
        </w:rPr>
      </w:pPr>
      <w:r>
        <w:rPr>
          <w:rFonts w:ascii="Times New Roman" w:hAnsi="Times New Roman" w:cs="Times New Roman"/>
          <w:b/>
          <w:bCs/>
          <w:sz w:val="24"/>
          <w:szCs w:val="24"/>
        </w:rPr>
        <w:t xml:space="preserve">Format of the Symposium:  </w:t>
      </w:r>
      <w:r>
        <w:rPr>
          <w:rFonts w:ascii="Times New Roman" w:hAnsi="Times New Roman" w:cs="Times New Roman"/>
          <w:sz w:val="24"/>
          <w:szCs w:val="24"/>
        </w:rPr>
        <w:t xml:space="preserve">Each symposium met over a </w:t>
      </w:r>
      <w:r w:rsidR="003F33AF">
        <w:rPr>
          <w:rFonts w:ascii="Times New Roman" w:hAnsi="Times New Roman" w:cs="Times New Roman"/>
          <w:sz w:val="24"/>
          <w:szCs w:val="24"/>
        </w:rPr>
        <w:t>two-day</w:t>
      </w:r>
      <w:r>
        <w:rPr>
          <w:rFonts w:ascii="Times New Roman" w:hAnsi="Times New Roman" w:cs="Times New Roman"/>
          <w:sz w:val="24"/>
          <w:szCs w:val="24"/>
        </w:rPr>
        <w:t xml:space="preserve"> period and consisted of several core presentations around the focus area of the symposium for that year.  After certain core presentations, participants were placed in work groups to address questions related to that presentation.  A table monitor </w:t>
      </w:r>
      <w:r w:rsidR="003F33AF">
        <w:rPr>
          <w:rFonts w:ascii="Times New Roman" w:hAnsi="Times New Roman" w:cs="Times New Roman"/>
          <w:sz w:val="24"/>
          <w:szCs w:val="24"/>
        </w:rPr>
        <w:t xml:space="preserve">for each table </w:t>
      </w:r>
      <w:r>
        <w:rPr>
          <w:rFonts w:ascii="Times New Roman" w:hAnsi="Times New Roman" w:cs="Times New Roman"/>
          <w:sz w:val="24"/>
          <w:szCs w:val="24"/>
        </w:rPr>
        <w:t>recorded the discussion and the notes were compiled into a document as part of a Proceeding</w:t>
      </w:r>
      <w:r w:rsidR="003F33AF">
        <w:rPr>
          <w:rFonts w:ascii="Times New Roman" w:hAnsi="Times New Roman" w:cs="Times New Roman"/>
          <w:sz w:val="24"/>
          <w:szCs w:val="24"/>
        </w:rPr>
        <w:t>s</w:t>
      </w:r>
      <w:r>
        <w:rPr>
          <w:rFonts w:ascii="Times New Roman" w:hAnsi="Times New Roman" w:cs="Times New Roman"/>
          <w:sz w:val="24"/>
          <w:szCs w:val="24"/>
        </w:rPr>
        <w:t xml:space="preserve"> Report for each symposium.  The outcomes from these work groups helped to form the Conclusions and Recommendations that came out from each symposium.  </w:t>
      </w:r>
      <w:r w:rsidR="003F33AF">
        <w:rPr>
          <w:rFonts w:ascii="Times New Roman" w:hAnsi="Times New Roman" w:cs="Times New Roman"/>
          <w:sz w:val="24"/>
          <w:szCs w:val="24"/>
        </w:rPr>
        <w:t xml:space="preserve"> </w:t>
      </w:r>
    </w:p>
    <w:p w14:paraId="0C0519F5" w14:textId="77777777" w:rsidR="00840023" w:rsidRDefault="00840023" w:rsidP="00F34C34">
      <w:pPr>
        <w:tabs>
          <w:tab w:val="left" w:pos="630"/>
        </w:tabs>
        <w:spacing w:after="0"/>
        <w:rPr>
          <w:rFonts w:ascii="Times New Roman" w:hAnsi="Times New Roman" w:cs="Times New Roman"/>
          <w:sz w:val="24"/>
          <w:szCs w:val="24"/>
        </w:rPr>
      </w:pPr>
    </w:p>
    <w:p w14:paraId="68392CFE" w14:textId="35EC4FAF" w:rsidR="001E3E94" w:rsidRDefault="001E3E94" w:rsidP="00F34C34">
      <w:pPr>
        <w:tabs>
          <w:tab w:val="left" w:pos="630"/>
        </w:tabs>
        <w:spacing w:after="0"/>
        <w:rPr>
          <w:rFonts w:ascii="Times New Roman" w:hAnsi="Times New Roman" w:cs="Times New Roman"/>
          <w:sz w:val="24"/>
          <w:szCs w:val="24"/>
        </w:rPr>
      </w:pPr>
      <w:r>
        <w:rPr>
          <w:rFonts w:ascii="Times New Roman" w:hAnsi="Times New Roman" w:cs="Times New Roman"/>
          <w:b/>
          <w:bCs/>
          <w:sz w:val="24"/>
          <w:szCs w:val="24"/>
        </w:rPr>
        <w:t xml:space="preserve">Conclusions from the Three Symposiums:  </w:t>
      </w:r>
      <w:r>
        <w:rPr>
          <w:rFonts w:ascii="Times New Roman" w:hAnsi="Times New Roman" w:cs="Times New Roman"/>
          <w:sz w:val="24"/>
          <w:szCs w:val="24"/>
        </w:rPr>
        <w:t xml:space="preserve">The conclusions from all three symposiums focused in on </w:t>
      </w:r>
      <w:r w:rsidR="002B5DDC">
        <w:rPr>
          <w:rFonts w:ascii="Times New Roman" w:hAnsi="Times New Roman" w:cs="Times New Roman"/>
          <w:sz w:val="24"/>
          <w:szCs w:val="24"/>
        </w:rPr>
        <w:t>6</w:t>
      </w:r>
      <w:r>
        <w:rPr>
          <w:rFonts w:ascii="Times New Roman" w:hAnsi="Times New Roman" w:cs="Times New Roman"/>
          <w:sz w:val="24"/>
          <w:szCs w:val="24"/>
        </w:rPr>
        <w:t xml:space="preserve"> topic areas.  For this report the </w:t>
      </w:r>
      <w:r w:rsidR="002B5DDC">
        <w:rPr>
          <w:rFonts w:ascii="Times New Roman" w:hAnsi="Times New Roman" w:cs="Times New Roman"/>
          <w:sz w:val="24"/>
          <w:szCs w:val="24"/>
        </w:rPr>
        <w:t>6</w:t>
      </w:r>
      <w:r>
        <w:rPr>
          <w:rFonts w:ascii="Times New Roman" w:hAnsi="Times New Roman" w:cs="Times New Roman"/>
          <w:sz w:val="24"/>
          <w:szCs w:val="24"/>
        </w:rPr>
        <w:t xml:space="preserve"> areas are:  1)</w:t>
      </w:r>
      <w:r w:rsidR="00DF5398">
        <w:rPr>
          <w:rFonts w:ascii="Times New Roman" w:hAnsi="Times New Roman" w:cs="Times New Roman"/>
          <w:sz w:val="24"/>
          <w:szCs w:val="24"/>
        </w:rPr>
        <w:t xml:space="preserve"> </w:t>
      </w:r>
      <w:r>
        <w:rPr>
          <w:rFonts w:ascii="Times New Roman" w:hAnsi="Times New Roman" w:cs="Times New Roman"/>
          <w:sz w:val="24"/>
          <w:szCs w:val="24"/>
        </w:rPr>
        <w:t>Changes in migration patterns; 2)</w:t>
      </w:r>
      <w:r w:rsidR="00DF5398">
        <w:rPr>
          <w:rFonts w:ascii="Times New Roman" w:hAnsi="Times New Roman" w:cs="Times New Roman"/>
          <w:sz w:val="24"/>
          <w:szCs w:val="24"/>
        </w:rPr>
        <w:t xml:space="preserve"> </w:t>
      </w:r>
      <w:r>
        <w:rPr>
          <w:rFonts w:ascii="Times New Roman" w:hAnsi="Times New Roman" w:cs="Times New Roman"/>
          <w:sz w:val="24"/>
          <w:szCs w:val="24"/>
        </w:rPr>
        <w:t>Shift and decrease in mobility; 3)</w:t>
      </w:r>
      <w:r w:rsidR="00DF5398">
        <w:rPr>
          <w:rFonts w:ascii="Times New Roman" w:hAnsi="Times New Roman" w:cs="Times New Roman"/>
          <w:sz w:val="24"/>
          <w:szCs w:val="24"/>
        </w:rPr>
        <w:t xml:space="preserve"> </w:t>
      </w:r>
      <w:r>
        <w:rPr>
          <w:rFonts w:ascii="Times New Roman" w:hAnsi="Times New Roman" w:cs="Times New Roman"/>
          <w:sz w:val="24"/>
          <w:szCs w:val="24"/>
        </w:rPr>
        <w:t>Student demographics; 4)</w:t>
      </w:r>
      <w:r w:rsidR="00DF5398">
        <w:rPr>
          <w:rFonts w:ascii="Times New Roman" w:hAnsi="Times New Roman" w:cs="Times New Roman"/>
          <w:sz w:val="24"/>
          <w:szCs w:val="24"/>
        </w:rPr>
        <w:t xml:space="preserve"> Changes to the Title I – Part C, under ESSA; 5) </w:t>
      </w:r>
      <w:r w:rsidR="00A922F7">
        <w:rPr>
          <w:rFonts w:ascii="Times New Roman" w:hAnsi="Times New Roman" w:cs="Times New Roman"/>
          <w:sz w:val="24"/>
          <w:szCs w:val="24"/>
        </w:rPr>
        <w:t xml:space="preserve">Impact of </w:t>
      </w:r>
      <w:r w:rsidR="000553E5">
        <w:rPr>
          <w:rFonts w:ascii="Times New Roman" w:hAnsi="Times New Roman" w:cs="Times New Roman"/>
          <w:sz w:val="24"/>
          <w:szCs w:val="24"/>
        </w:rPr>
        <w:t>t</w:t>
      </w:r>
      <w:r w:rsidR="00A922F7">
        <w:rPr>
          <w:rFonts w:ascii="Times New Roman" w:hAnsi="Times New Roman" w:cs="Times New Roman"/>
          <w:sz w:val="24"/>
          <w:szCs w:val="24"/>
        </w:rPr>
        <w:t xml:space="preserve">echnology; </w:t>
      </w:r>
      <w:r w:rsidR="002B5DDC">
        <w:rPr>
          <w:rFonts w:ascii="Times New Roman" w:hAnsi="Times New Roman" w:cs="Times New Roman"/>
          <w:sz w:val="24"/>
          <w:szCs w:val="24"/>
        </w:rPr>
        <w:t xml:space="preserve">and </w:t>
      </w:r>
      <w:r w:rsidR="00A922F7">
        <w:rPr>
          <w:rFonts w:ascii="Times New Roman" w:hAnsi="Times New Roman" w:cs="Times New Roman"/>
          <w:sz w:val="24"/>
          <w:szCs w:val="24"/>
        </w:rPr>
        <w:t>6) MEP Program and the resources moving forward.  Each area for this report will detail what conclusions/trends came from the symposiums and the recommendations that followed.  At the end a synopsis of the next steps will be presented.</w:t>
      </w:r>
    </w:p>
    <w:p w14:paraId="4C856476" w14:textId="346BD30B" w:rsidR="00A922F7" w:rsidRDefault="00A922F7" w:rsidP="00F34C34">
      <w:pPr>
        <w:tabs>
          <w:tab w:val="left" w:pos="630"/>
        </w:tabs>
        <w:spacing w:after="0"/>
        <w:rPr>
          <w:rFonts w:ascii="Times New Roman" w:hAnsi="Times New Roman" w:cs="Times New Roman"/>
          <w:sz w:val="24"/>
          <w:szCs w:val="24"/>
        </w:rPr>
      </w:pPr>
    </w:p>
    <w:p w14:paraId="52A48BD5" w14:textId="77777777" w:rsidR="00DA3BD4" w:rsidRDefault="00A922F7" w:rsidP="00F34C34">
      <w:pPr>
        <w:tabs>
          <w:tab w:val="left" w:pos="630"/>
        </w:tabs>
        <w:spacing w:after="0"/>
        <w:rPr>
          <w:rFonts w:ascii="Times New Roman" w:hAnsi="Times New Roman" w:cs="Times New Roman"/>
          <w:sz w:val="24"/>
          <w:szCs w:val="24"/>
        </w:rPr>
      </w:pPr>
      <w:r>
        <w:rPr>
          <w:rFonts w:ascii="Times New Roman" w:hAnsi="Times New Roman" w:cs="Times New Roman"/>
          <w:b/>
          <w:bCs/>
          <w:sz w:val="24"/>
          <w:szCs w:val="24"/>
        </w:rPr>
        <w:t xml:space="preserve">Topic 1 - Changes in Migration Patterns: </w:t>
      </w:r>
      <w:r>
        <w:rPr>
          <w:rFonts w:ascii="Times New Roman" w:hAnsi="Times New Roman" w:cs="Times New Roman"/>
          <w:sz w:val="24"/>
          <w:szCs w:val="24"/>
        </w:rPr>
        <w:t xml:space="preserve">This topic was based on the conclusions and recommendations from the “Shift in Migration Patterns” (2015 Symposium) and the “Immigration/Migration Changes” (2017 Symposium).  </w:t>
      </w:r>
    </w:p>
    <w:p w14:paraId="278C0E1C" w14:textId="2B313508" w:rsidR="00A922F7" w:rsidRPr="00DA3BD4" w:rsidRDefault="00A922F7" w:rsidP="00DA3BD4">
      <w:pPr>
        <w:pStyle w:val="ListParagraph"/>
        <w:numPr>
          <w:ilvl w:val="0"/>
          <w:numId w:val="1"/>
        </w:numPr>
        <w:tabs>
          <w:tab w:val="left" w:pos="630"/>
        </w:tabs>
        <w:spacing w:after="0"/>
        <w:rPr>
          <w:rFonts w:ascii="Times New Roman" w:hAnsi="Times New Roman" w:cs="Times New Roman"/>
          <w:sz w:val="24"/>
          <w:szCs w:val="24"/>
        </w:rPr>
      </w:pPr>
      <w:r w:rsidRPr="00DA3BD4">
        <w:rPr>
          <w:rFonts w:ascii="Times New Roman" w:hAnsi="Times New Roman" w:cs="Times New Roman"/>
          <w:sz w:val="24"/>
          <w:szCs w:val="24"/>
        </w:rPr>
        <w:t xml:space="preserve">The conclusions </w:t>
      </w:r>
      <w:r w:rsidR="00E20A8B">
        <w:rPr>
          <w:rFonts w:ascii="Times New Roman" w:hAnsi="Times New Roman" w:cs="Times New Roman"/>
          <w:sz w:val="24"/>
          <w:szCs w:val="24"/>
        </w:rPr>
        <w:t>were</w:t>
      </w:r>
      <w:r w:rsidRPr="00DA3BD4">
        <w:rPr>
          <w:rFonts w:ascii="Times New Roman" w:hAnsi="Times New Roman" w:cs="Times New Roman"/>
          <w:sz w:val="24"/>
          <w:szCs w:val="24"/>
        </w:rPr>
        <w:t>:</w:t>
      </w:r>
    </w:p>
    <w:p w14:paraId="06378BD3" w14:textId="68451E44" w:rsidR="00A922F7" w:rsidRDefault="00A922F7" w:rsidP="00DA3BD4">
      <w:pPr>
        <w:pStyle w:val="ListParagraph"/>
        <w:numPr>
          <w:ilvl w:val="1"/>
          <w:numId w:val="1"/>
        </w:numPr>
        <w:tabs>
          <w:tab w:val="left" w:pos="630"/>
        </w:tabs>
        <w:spacing w:after="0"/>
        <w:rPr>
          <w:rFonts w:ascii="Times New Roman" w:hAnsi="Times New Roman" w:cs="Times New Roman"/>
          <w:sz w:val="24"/>
          <w:szCs w:val="24"/>
        </w:rPr>
      </w:pPr>
      <w:r>
        <w:rPr>
          <w:rFonts w:ascii="Times New Roman" w:hAnsi="Times New Roman" w:cs="Times New Roman"/>
          <w:sz w:val="24"/>
          <w:szCs w:val="24"/>
        </w:rPr>
        <w:t>Major changes in immigration and migration patterns have occurred and are projected to continue across the U.S.</w:t>
      </w:r>
    </w:p>
    <w:p w14:paraId="3EA708E5" w14:textId="76B6FCFA" w:rsidR="00A922F7" w:rsidRDefault="00A922F7" w:rsidP="00DA3BD4">
      <w:pPr>
        <w:pStyle w:val="ListParagraph"/>
        <w:numPr>
          <w:ilvl w:val="1"/>
          <w:numId w:val="1"/>
        </w:numPr>
        <w:tabs>
          <w:tab w:val="left" w:pos="630"/>
        </w:tabs>
        <w:spacing w:after="0"/>
        <w:rPr>
          <w:rFonts w:ascii="Times New Roman" w:hAnsi="Times New Roman" w:cs="Times New Roman"/>
          <w:sz w:val="24"/>
          <w:szCs w:val="24"/>
        </w:rPr>
      </w:pPr>
      <w:r>
        <w:rPr>
          <w:rFonts w:ascii="Times New Roman" w:hAnsi="Times New Roman" w:cs="Times New Roman"/>
          <w:sz w:val="24"/>
          <w:szCs w:val="24"/>
        </w:rPr>
        <w:t>Major shifts in immigration and migration patterns have occurred and are projected</w:t>
      </w:r>
      <w:r w:rsidR="00DA3BD4">
        <w:rPr>
          <w:rFonts w:ascii="Times New Roman" w:hAnsi="Times New Roman" w:cs="Times New Roman"/>
          <w:sz w:val="24"/>
          <w:szCs w:val="24"/>
        </w:rPr>
        <w:t xml:space="preserve"> to continue across the U.S.  More immigrant families who are eligible for the MEP are coming from countries other than Mexico and Central America, with an influx from African countries and Burma.</w:t>
      </w:r>
    </w:p>
    <w:p w14:paraId="6513EA98" w14:textId="73E1E8BD" w:rsidR="00DA3BD4" w:rsidRDefault="00DA3BD4" w:rsidP="00DA3BD4">
      <w:pPr>
        <w:pStyle w:val="ListParagraph"/>
        <w:numPr>
          <w:ilvl w:val="0"/>
          <w:numId w:val="1"/>
        </w:numPr>
        <w:tabs>
          <w:tab w:val="left" w:pos="630"/>
        </w:tabs>
        <w:spacing w:after="0"/>
        <w:rPr>
          <w:rFonts w:ascii="Times New Roman" w:hAnsi="Times New Roman" w:cs="Times New Roman"/>
          <w:sz w:val="24"/>
          <w:szCs w:val="24"/>
        </w:rPr>
      </w:pPr>
      <w:r w:rsidRPr="00DA3BD4">
        <w:rPr>
          <w:rFonts w:ascii="Times New Roman" w:hAnsi="Times New Roman" w:cs="Times New Roman"/>
          <w:sz w:val="24"/>
          <w:szCs w:val="24"/>
        </w:rPr>
        <w:t>Recommendations</w:t>
      </w:r>
      <w:r w:rsidR="00BF57F8">
        <w:rPr>
          <w:rFonts w:ascii="Times New Roman" w:hAnsi="Times New Roman" w:cs="Times New Roman"/>
          <w:sz w:val="24"/>
          <w:szCs w:val="24"/>
        </w:rPr>
        <w:t>:</w:t>
      </w:r>
    </w:p>
    <w:p w14:paraId="692B5FFC" w14:textId="2581360F" w:rsidR="00DA3BD4" w:rsidRPr="00DA3BD4" w:rsidRDefault="00DA3BD4" w:rsidP="00DA3BD4">
      <w:pPr>
        <w:pStyle w:val="ListParagraph"/>
        <w:numPr>
          <w:ilvl w:val="1"/>
          <w:numId w:val="1"/>
        </w:numPr>
        <w:rPr>
          <w:rFonts w:ascii="Times New Roman" w:eastAsia="Times New Roman" w:hAnsi="Times New Roman" w:cs="Times New Roman"/>
          <w:sz w:val="24"/>
          <w:szCs w:val="20"/>
        </w:rPr>
      </w:pPr>
      <w:r w:rsidRPr="00DA3BD4">
        <w:rPr>
          <w:rFonts w:ascii="Times New Roman" w:eastAsia="Times New Roman" w:hAnsi="Times New Roman" w:cs="Times New Roman"/>
          <w:sz w:val="24"/>
          <w:szCs w:val="20"/>
        </w:rPr>
        <w:t>Strengthen partnerships with NAWS and MPI which will lead to better information for states about the immigrants and refugees arriving, help provide a basic overview of their culture and language, as well as the jobs they typically do in their home country, and strategies to involve them in schools and communities.</w:t>
      </w:r>
    </w:p>
    <w:p w14:paraId="7E108D2E" w14:textId="1914203C" w:rsidR="00DA3BD4" w:rsidRPr="00DA3BD4" w:rsidRDefault="00DA3BD4" w:rsidP="00DA3BD4">
      <w:pPr>
        <w:pStyle w:val="ListParagraph"/>
        <w:numPr>
          <w:ilvl w:val="1"/>
          <w:numId w:val="1"/>
        </w:numPr>
        <w:rPr>
          <w:rFonts w:ascii="Times New Roman" w:eastAsia="Times New Roman" w:hAnsi="Times New Roman" w:cs="Times New Roman"/>
          <w:sz w:val="24"/>
          <w:szCs w:val="20"/>
        </w:rPr>
      </w:pPr>
      <w:r w:rsidRPr="00DA3BD4">
        <w:rPr>
          <w:rFonts w:ascii="Times New Roman" w:eastAsia="Times New Roman" w:hAnsi="Times New Roman" w:cs="Times New Roman"/>
          <w:sz w:val="24"/>
          <w:szCs w:val="20"/>
        </w:rPr>
        <w:t>Services to students representing more languages and cultures demands more staff development around language and culture of the groups served, and a greater knowledge of school and community resources.  Training for intentional recruitment of new populations should be undertaken.</w:t>
      </w:r>
    </w:p>
    <w:p w14:paraId="3AFD3332" w14:textId="13394870" w:rsidR="00DA3BD4" w:rsidRDefault="00DA3BD4" w:rsidP="00DA3BD4">
      <w:pPr>
        <w:pStyle w:val="ListParagraph"/>
        <w:numPr>
          <w:ilvl w:val="1"/>
          <w:numId w:val="1"/>
        </w:numPr>
        <w:rPr>
          <w:rFonts w:ascii="Times New Roman" w:eastAsia="Times New Roman" w:hAnsi="Times New Roman" w:cs="Times New Roman"/>
          <w:sz w:val="24"/>
          <w:szCs w:val="20"/>
        </w:rPr>
      </w:pPr>
      <w:r w:rsidRPr="00DA3BD4">
        <w:rPr>
          <w:rFonts w:ascii="Times New Roman" w:eastAsia="Times New Roman" w:hAnsi="Times New Roman" w:cs="Times New Roman"/>
          <w:sz w:val="24"/>
          <w:szCs w:val="20"/>
        </w:rPr>
        <w:lastRenderedPageBreak/>
        <w:t>MEP staff at all levels need to share meaningful conversations with school/school district staff about who migratory students are (and are not), how they can qualify for the MEP, and ways to work collaboratively and efficiently to meet their needs. Some of the strategies mentioned by Symposium attendees include MOUs to solidify collaboration and data sharing, collaborative partnerships at the Federal level shared with states, utilizing funds from other Federal programs (e.g., Rural Schools, Homeless, 21</w:t>
      </w:r>
      <w:r w:rsidRPr="00DA3BD4">
        <w:rPr>
          <w:rFonts w:ascii="Times New Roman" w:eastAsia="Times New Roman" w:hAnsi="Times New Roman" w:cs="Times New Roman"/>
          <w:sz w:val="24"/>
          <w:szCs w:val="20"/>
          <w:vertAlign w:val="superscript"/>
        </w:rPr>
        <w:t>st</w:t>
      </w:r>
      <w:r w:rsidRPr="00DA3BD4">
        <w:rPr>
          <w:rFonts w:ascii="Times New Roman" w:eastAsia="Times New Roman" w:hAnsi="Times New Roman" w:cs="Times New Roman"/>
          <w:sz w:val="24"/>
          <w:szCs w:val="20"/>
        </w:rPr>
        <w:t xml:space="preserve"> Century Community Centers), coordinating with immigrant support and refugee resettlement agencies, using culturally-competent instructional methods, and working together with parents and community leaders to understand how cultural characteristics may affect learning.   </w:t>
      </w:r>
    </w:p>
    <w:p w14:paraId="50B021B5" w14:textId="5CBF07AC" w:rsidR="00092556" w:rsidRDefault="00092556" w:rsidP="000A56BA">
      <w:pPr>
        <w:spacing w:after="0"/>
        <w:rPr>
          <w:rFonts w:ascii="Times New Roman" w:hAnsi="Times New Roman" w:cs="Times New Roman"/>
          <w:sz w:val="24"/>
          <w:szCs w:val="24"/>
        </w:rPr>
      </w:pPr>
      <w:r>
        <w:rPr>
          <w:rFonts w:ascii="Times New Roman" w:eastAsia="Times New Roman" w:hAnsi="Times New Roman" w:cs="Times New Roman"/>
          <w:b/>
          <w:bCs/>
          <w:sz w:val="24"/>
          <w:szCs w:val="20"/>
        </w:rPr>
        <w:t xml:space="preserve">Topic 2 - </w:t>
      </w:r>
      <w:r w:rsidRPr="00092556">
        <w:rPr>
          <w:rFonts w:ascii="Times New Roman" w:hAnsi="Times New Roman" w:cs="Times New Roman"/>
          <w:b/>
          <w:bCs/>
          <w:sz w:val="24"/>
          <w:szCs w:val="24"/>
        </w:rPr>
        <w:t xml:space="preserve">Shift and </w:t>
      </w:r>
      <w:r>
        <w:rPr>
          <w:rFonts w:ascii="Times New Roman" w:hAnsi="Times New Roman" w:cs="Times New Roman"/>
          <w:b/>
          <w:bCs/>
          <w:sz w:val="24"/>
          <w:szCs w:val="24"/>
        </w:rPr>
        <w:t>D</w:t>
      </w:r>
      <w:r w:rsidRPr="00092556">
        <w:rPr>
          <w:rFonts w:ascii="Times New Roman" w:hAnsi="Times New Roman" w:cs="Times New Roman"/>
          <w:b/>
          <w:bCs/>
          <w:sz w:val="24"/>
          <w:szCs w:val="24"/>
        </w:rPr>
        <w:t xml:space="preserve">ecrease in </w:t>
      </w:r>
      <w:r>
        <w:rPr>
          <w:rFonts w:ascii="Times New Roman" w:hAnsi="Times New Roman" w:cs="Times New Roman"/>
          <w:b/>
          <w:bCs/>
          <w:sz w:val="24"/>
          <w:szCs w:val="24"/>
        </w:rPr>
        <w:t>M</w:t>
      </w:r>
      <w:r w:rsidRPr="00092556">
        <w:rPr>
          <w:rFonts w:ascii="Times New Roman" w:hAnsi="Times New Roman" w:cs="Times New Roman"/>
          <w:b/>
          <w:bCs/>
          <w:sz w:val="24"/>
          <w:szCs w:val="24"/>
        </w:rPr>
        <w:t>obility</w:t>
      </w:r>
      <w:r>
        <w:rPr>
          <w:rFonts w:ascii="Times New Roman" w:hAnsi="Times New Roman" w:cs="Times New Roman"/>
          <w:b/>
          <w:bCs/>
          <w:sz w:val="24"/>
          <w:szCs w:val="24"/>
        </w:rPr>
        <w:t>:</w:t>
      </w:r>
      <w:r w:rsidR="000A56BA">
        <w:rPr>
          <w:rFonts w:ascii="Times New Roman" w:hAnsi="Times New Roman" w:cs="Times New Roman"/>
          <w:b/>
          <w:bCs/>
          <w:sz w:val="24"/>
          <w:szCs w:val="24"/>
        </w:rPr>
        <w:t xml:space="preserve">  </w:t>
      </w:r>
      <w:r w:rsidR="000A56BA">
        <w:rPr>
          <w:rFonts w:ascii="Times New Roman" w:hAnsi="Times New Roman" w:cs="Times New Roman"/>
          <w:sz w:val="24"/>
          <w:szCs w:val="24"/>
        </w:rPr>
        <w:t>This topic involved the conclusions and recommendations from the “Shift in Mobility” (2015 Symposium) and “Decrease Mobility” (2017 Symposium).</w:t>
      </w:r>
    </w:p>
    <w:p w14:paraId="27963DE8" w14:textId="33512458" w:rsidR="000A56BA" w:rsidRDefault="000A56BA" w:rsidP="000A56BA">
      <w:pPr>
        <w:pStyle w:val="ListParagraph"/>
        <w:numPr>
          <w:ilvl w:val="0"/>
          <w:numId w:val="3"/>
        </w:numPr>
        <w:spacing w:after="0"/>
        <w:rPr>
          <w:rFonts w:ascii="Times New Roman" w:hAnsi="Times New Roman" w:cs="Times New Roman"/>
          <w:sz w:val="24"/>
          <w:szCs w:val="24"/>
        </w:rPr>
      </w:pPr>
      <w:r w:rsidRPr="000A56BA">
        <w:rPr>
          <w:rFonts w:ascii="Times New Roman" w:hAnsi="Times New Roman" w:cs="Times New Roman"/>
          <w:sz w:val="24"/>
          <w:szCs w:val="24"/>
        </w:rPr>
        <w:t xml:space="preserve">The conclusions </w:t>
      </w:r>
      <w:r w:rsidR="00E20A8B">
        <w:rPr>
          <w:rFonts w:ascii="Times New Roman" w:hAnsi="Times New Roman" w:cs="Times New Roman"/>
          <w:sz w:val="24"/>
          <w:szCs w:val="24"/>
        </w:rPr>
        <w:t>were</w:t>
      </w:r>
      <w:r w:rsidRPr="000A56BA">
        <w:rPr>
          <w:rFonts w:ascii="Times New Roman" w:hAnsi="Times New Roman" w:cs="Times New Roman"/>
          <w:sz w:val="24"/>
          <w:szCs w:val="24"/>
        </w:rPr>
        <w:t>:</w:t>
      </w:r>
    </w:p>
    <w:p w14:paraId="1C97F14C" w14:textId="77777777" w:rsidR="000A56BA" w:rsidRPr="000A56BA" w:rsidRDefault="000A56BA" w:rsidP="000A56BA">
      <w:pPr>
        <w:pStyle w:val="ListParagraph"/>
        <w:numPr>
          <w:ilvl w:val="1"/>
          <w:numId w:val="3"/>
        </w:numPr>
        <w:tabs>
          <w:tab w:val="left" w:pos="0"/>
        </w:tabs>
        <w:rPr>
          <w:rFonts w:ascii="Times New Roman" w:eastAsia="Times New Roman" w:hAnsi="Times New Roman" w:cs="Times New Roman"/>
          <w:sz w:val="24"/>
          <w:szCs w:val="20"/>
        </w:rPr>
      </w:pPr>
      <w:r w:rsidRPr="000A56BA">
        <w:rPr>
          <w:rFonts w:ascii="Times New Roman" w:eastAsia="Times New Roman" w:hAnsi="Times New Roman" w:cs="Times New Roman"/>
          <w:sz w:val="24"/>
          <w:szCs w:val="20"/>
        </w:rPr>
        <w:t>Based on the present eligibility criteria, mobility is decreasing although migrant work is available.  Migrant families are not as mobile as in previous times which will result in greater instances of the children continuing to live an agricultural lifestyle in poverty, but not qualifying for the MEP.</w:t>
      </w:r>
    </w:p>
    <w:p w14:paraId="5B024919" w14:textId="77777777" w:rsidR="000A56BA" w:rsidRPr="000A56BA" w:rsidRDefault="000A56BA" w:rsidP="000A56BA">
      <w:pPr>
        <w:pStyle w:val="ListParagraph"/>
        <w:numPr>
          <w:ilvl w:val="1"/>
          <w:numId w:val="3"/>
        </w:numPr>
        <w:tabs>
          <w:tab w:val="left" w:pos="0"/>
        </w:tabs>
        <w:rPr>
          <w:rFonts w:ascii="Times New Roman" w:eastAsia="Times New Roman" w:hAnsi="Times New Roman" w:cs="Times New Roman"/>
          <w:sz w:val="24"/>
          <w:szCs w:val="20"/>
        </w:rPr>
      </w:pPr>
      <w:r w:rsidRPr="000A56BA">
        <w:rPr>
          <w:rFonts w:ascii="Times New Roman" w:eastAsia="Times New Roman" w:hAnsi="Times New Roman" w:cs="Times New Roman"/>
          <w:sz w:val="24"/>
          <w:szCs w:val="20"/>
        </w:rPr>
        <w:t>Changes in migration patterns have resulted from natural disasters and weather-related phenomenon, as well as the current political climate and crop/processing plant mechanization. These factors and increased automation of agribusinesses and farms leads to less migration.</w:t>
      </w:r>
    </w:p>
    <w:p w14:paraId="42A0E523" w14:textId="3CAA9026" w:rsidR="000A56BA" w:rsidRDefault="00BF57F8" w:rsidP="00BF57F8">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Recommendations:</w:t>
      </w:r>
    </w:p>
    <w:p w14:paraId="5F11BE43" w14:textId="7E3227A3" w:rsidR="00381BAA" w:rsidRPr="00381BAA" w:rsidRDefault="00381BAA" w:rsidP="00381BAA">
      <w:pPr>
        <w:pStyle w:val="ListParagraph"/>
        <w:numPr>
          <w:ilvl w:val="1"/>
          <w:numId w:val="3"/>
        </w:numPr>
        <w:tabs>
          <w:tab w:val="left" w:pos="3690"/>
        </w:tabs>
        <w:rPr>
          <w:rFonts w:ascii="Times New Roman" w:eastAsia="Times New Roman" w:hAnsi="Times New Roman" w:cs="Times New Roman"/>
          <w:sz w:val="24"/>
          <w:szCs w:val="20"/>
        </w:rPr>
      </w:pPr>
      <w:r w:rsidRPr="00381BAA">
        <w:rPr>
          <w:rFonts w:ascii="Times New Roman" w:eastAsia="Times New Roman" w:hAnsi="Times New Roman" w:cs="Times New Roman"/>
          <w:sz w:val="24"/>
          <w:szCs w:val="20"/>
        </w:rPr>
        <w:t>The policy regarding the length of time migrant children are eligible to receive MEP services needs to be revisited to ensure the program is serving the intended population.  Students are changing schools within school districts or moving within large school districts and living in migrant camps, but do not qualify for the MEP.  Education and mentoring for staff are needed on teaching strategies unique to students from target cultures, understanding language acquisition, migrancy/mobility, classroom dynamics and the challenges and benefits that different cultural groups bring (e.g., social practices, religious practices, culture shock).  Partnerships with universities will help prepare instructional and administrative staff with multicultural competencies.</w:t>
      </w:r>
    </w:p>
    <w:p w14:paraId="7360AF5E" w14:textId="6CEAB445" w:rsidR="00092556" w:rsidRPr="00964E79" w:rsidRDefault="00381BAA" w:rsidP="00092556">
      <w:pPr>
        <w:pStyle w:val="ListParagraph"/>
        <w:numPr>
          <w:ilvl w:val="1"/>
          <w:numId w:val="3"/>
        </w:numPr>
        <w:tabs>
          <w:tab w:val="left" w:pos="3690"/>
        </w:tabs>
        <w:rPr>
          <w:rFonts w:ascii="Times New Roman" w:eastAsia="Times New Roman" w:hAnsi="Times New Roman" w:cs="Times New Roman"/>
          <w:sz w:val="24"/>
          <w:szCs w:val="20"/>
        </w:rPr>
      </w:pPr>
      <w:r w:rsidRPr="00381BAA">
        <w:rPr>
          <w:rFonts w:ascii="Times New Roman" w:eastAsia="Times New Roman" w:hAnsi="Times New Roman" w:cs="Times New Roman"/>
          <w:sz w:val="24"/>
          <w:szCs w:val="20"/>
        </w:rPr>
        <w:t xml:space="preserve">Many children who formerly were eligible for the MEP continue to live an agricultural lifestyle in poverty but do not qualify for the MEP. Some of the strategies mentioned by Symposium attendees include expanding advocacy networks and collaborating with community, state, and government organizations on behalf of these former migrant students, offer more intense and/or more frequent MEP services to those students who are eligible, explore migrant patterns through Department of Agriculture data mapping to prepare for changes, communicate between sending and receiving states about student </w:t>
      </w:r>
      <w:r w:rsidRPr="00381BAA">
        <w:rPr>
          <w:rFonts w:ascii="Times New Roman" w:eastAsia="Times New Roman" w:hAnsi="Times New Roman" w:cs="Times New Roman"/>
          <w:sz w:val="24"/>
          <w:szCs w:val="20"/>
        </w:rPr>
        <w:lastRenderedPageBreak/>
        <w:t xml:space="preserve">arrivals/departures, utilize MSIX, regularly update the migrant student profile in the CNA, and combine project and non-project funded services to reduce staff. </w:t>
      </w:r>
    </w:p>
    <w:p w14:paraId="45FF6750" w14:textId="10759A44" w:rsidR="00092556" w:rsidRDefault="00092556" w:rsidP="00964E79">
      <w:pPr>
        <w:spacing w:after="0"/>
        <w:rPr>
          <w:rFonts w:ascii="Times New Roman" w:hAnsi="Times New Roman" w:cs="Times New Roman"/>
          <w:sz w:val="24"/>
          <w:szCs w:val="24"/>
        </w:rPr>
      </w:pPr>
      <w:r>
        <w:rPr>
          <w:rFonts w:ascii="Times New Roman" w:hAnsi="Times New Roman" w:cs="Times New Roman"/>
          <w:b/>
          <w:bCs/>
          <w:sz w:val="24"/>
          <w:szCs w:val="24"/>
        </w:rPr>
        <w:t xml:space="preserve">Topic 3 - </w:t>
      </w:r>
      <w:r w:rsidRPr="00092556">
        <w:rPr>
          <w:rFonts w:ascii="Times New Roman" w:hAnsi="Times New Roman" w:cs="Times New Roman"/>
          <w:b/>
          <w:bCs/>
          <w:sz w:val="24"/>
          <w:szCs w:val="24"/>
        </w:rPr>
        <w:t xml:space="preserve">Student </w:t>
      </w:r>
      <w:r>
        <w:rPr>
          <w:rFonts w:ascii="Times New Roman" w:hAnsi="Times New Roman" w:cs="Times New Roman"/>
          <w:b/>
          <w:bCs/>
          <w:sz w:val="24"/>
          <w:szCs w:val="24"/>
        </w:rPr>
        <w:t>D</w:t>
      </w:r>
      <w:r w:rsidRPr="00092556">
        <w:rPr>
          <w:rFonts w:ascii="Times New Roman" w:hAnsi="Times New Roman" w:cs="Times New Roman"/>
          <w:b/>
          <w:bCs/>
          <w:sz w:val="24"/>
          <w:szCs w:val="24"/>
        </w:rPr>
        <w:t>emographics</w:t>
      </w:r>
      <w:r>
        <w:rPr>
          <w:rFonts w:ascii="Times New Roman" w:hAnsi="Times New Roman" w:cs="Times New Roman"/>
          <w:b/>
          <w:bCs/>
          <w:sz w:val="24"/>
          <w:szCs w:val="24"/>
        </w:rPr>
        <w:t>:</w:t>
      </w:r>
      <w:r>
        <w:rPr>
          <w:rFonts w:ascii="Times New Roman" w:hAnsi="Times New Roman" w:cs="Times New Roman"/>
          <w:sz w:val="24"/>
          <w:szCs w:val="24"/>
        </w:rPr>
        <w:t xml:space="preserve"> </w:t>
      </w:r>
      <w:r w:rsidR="00964E79">
        <w:rPr>
          <w:rFonts w:ascii="Times New Roman" w:hAnsi="Times New Roman" w:cs="Times New Roman"/>
          <w:sz w:val="24"/>
          <w:szCs w:val="24"/>
        </w:rPr>
        <w:t>This topic is based on the conclusions and recommendations from “Shift in Student Demographics” (2015 Symposium) and “Increase in Pre-K and OSY”</w:t>
      </w:r>
      <w:r w:rsidR="00A27C4D">
        <w:rPr>
          <w:rFonts w:ascii="Times New Roman" w:hAnsi="Times New Roman" w:cs="Times New Roman"/>
          <w:sz w:val="24"/>
          <w:szCs w:val="24"/>
        </w:rPr>
        <w:t xml:space="preserve"> and “Increase in H</w:t>
      </w:r>
      <w:r w:rsidR="006E2A6F">
        <w:rPr>
          <w:rFonts w:ascii="Times New Roman" w:hAnsi="Times New Roman" w:cs="Times New Roman"/>
          <w:sz w:val="24"/>
          <w:szCs w:val="24"/>
        </w:rPr>
        <w:t>-2</w:t>
      </w:r>
      <w:r w:rsidR="00A27C4D">
        <w:rPr>
          <w:rFonts w:ascii="Times New Roman" w:hAnsi="Times New Roman" w:cs="Times New Roman"/>
          <w:sz w:val="24"/>
          <w:szCs w:val="24"/>
        </w:rPr>
        <w:t xml:space="preserve">A Workers” </w:t>
      </w:r>
      <w:r w:rsidR="00964E79">
        <w:rPr>
          <w:rFonts w:ascii="Times New Roman" w:hAnsi="Times New Roman" w:cs="Times New Roman"/>
          <w:sz w:val="24"/>
          <w:szCs w:val="24"/>
        </w:rPr>
        <w:t>(2017 Symposium).</w:t>
      </w:r>
    </w:p>
    <w:p w14:paraId="7E71E024" w14:textId="356229C7" w:rsidR="00964E79" w:rsidRDefault="00964E79" w:rsidP="00964E79">
      <w:pPr>
        <w:pStyle w:val="ListParagraph"/>
        <w:numPr>
          <w:ilvl w:val="0"/>
          <w:numId w:val="3"/>
        </w:numPr>
        <w:spacing w:after="0"/>
        <w:rPr>
          <w:rFonts w:ascii="Times New Roman" w:hAnsi="Times New Roman" w:cs="Times New Roman"/>
          <w:sz w:val="24"/>
          <w:szCs w:val="24"/>
        </w:rPr>
      </w:pPr>
      <w:r w:rsidRPr="000A56BA">
        <w:rPr>
          <w:rFonts w:ascii="Times New Roman" w:hAnsi="Times New Roman" w:cs="Times New Roman"/>
          <w:sz w:val="24"/>
          <w:szCs w:val="24"/>
        </w:rPr>
        <w:t xml:space="preserve">The conclusions </w:t>
      </w:r>
      <w:r w:rsidR="00E20A8B">
        <w:rPr>
          <w:rFonts w:ascii="Times New Roman" w:hAnsi="Times New Roman" w:cs="Times New Roman"/>
          <w:sz w:val="24"/>
          <w:szCs w:val="24"/>
        </w:rPr>
        <w:t>were</w:t>
      </w:r>
      <w:r w:rsidRPr="000A56BA">
        <w:rPr>
          <w:rFonts w:ascii="Times New Roman" w:hAnsi="Times New Roman" w:cs="Times New Roman"/>
          <w:sz w:val="24"/>
          <w:szCs w:val="24"/>
        </w:rPr>
        <w:t>:</w:t>
      </w:r>
    </w:p>
    <w:p w14:paraId="79964EC8" w14:textId="0C377741" w:rsidR="00EC083D" w:rsidRPr="00EC083D" w:rsidRDefault="00EC083D" w:rsidP="00EC083D">
      <w:pPr>
        <w:pStyle w:val="ListParagraph"/>
        <w:numPr>
          <w:ilvl w:val="1"/>
          <w:numId w:val="3"/>
        </w:numPr>
        <w:rPr>
          <w:rFonts w:ascii="Times New Roman" w:eastAsia="Times New Roman" w:hAnsi="Times New Roman" w:cs="Times New Roman"/>
          <w:sz w:val="24"/>
          <w:szCs w:val="20"/>
        </w:rPr>
      </w:pPr>
      <w:r w:rsidRPr="00EC083D">
        <w:rPr>
          <w:rFonts w:ascii="Times New Roman" w:eastAsia="Times New Roman" w:hAnsi="Times New Roman" w:cs="Times New Roman"/>
          <w:sz w:val="24"/>
          <w:szCs w:val="20"/>
        </w:rPr>
        <w:t>Pre-K migrant student numbers are increasing while there are fewer OSY and school-aged children.</w:t>
      </w:r>
    </w:p>
    <w:p w14:paraId="6DBD8553" w14:textId="77777777" w:rsidR="00A27C4D" w:rsidRDefault="00EC083D" w:rsidP="00E20A8B">
      <w:pPr>
        <w:pStyle w:val="ListParagraph"/>
        <w:numPr>
          <w:ilvl w:val="1"/>
          <w:numId w:val="3"/>
        </w:numPr>
        <w:rPr>
          <w:rFonts w:ascii="Times New Roman" w:eastAsia="Times New Roman" w:hAnsi="Times New Roman" w:cs="Times New Roman"/>
          <w:sz w:val="24"/>
          <w:szCs w:val="20"/>
        </w:rPr>
      </w:pPr>
      <w:r w:rsidRPr="00EC083D">
        <w:rPr>
          <w:rFonts w:ascii="Times New Roman" w:eastAsia="Times New Roman" w:hAnsi="Times New Roman" w:cs="Times New Roman"/>
          <w:sz w:val="24"/>
          <w:szCs w:val="20"/>
        </w:rPr>
        <w:t>Numbers of pre-K migrant children and OSY are increasing due to the new eligibility requirements under ESSA.</w:t>
      </w:r>
    </w:p>
    <w:p w14:paraId="2C7DE20D" w14:textId="5447CF38" w:rsidR="00EC083D" w:rsidRPr="00A27C4D" w:rsidRDefault="00A27C4D" w:rsidP="00E20A8B">
      <w:pPr>
        <w:pStyle w:val="ListParagraph"/>
        <w:numPr>
          <w:ilvl w:val="1"/>
          <w:numId w:val="3"/>
        </w:numPr>
        <w:rPr>
          <w:rFonts w:ascii="Times New Roman" w:eastAsia="Times New Roman" w:hAnsi="Times New Roman" w:cs="Times New Roman"/>
          <w:sz w:val="24"/>
          <w:szCs w:val="20"/>
        </w:rPr>
      </w:pPr>
      <w:r w:rsidRPr="00A27C4D">
        <w:rPr>
          <w:rFonts w:ascii="Times New Roman" w:eastAsia="Times New Roman" w:hAnsi="Times New Roman" w:cs="Times New Roman"/>
          <w:sz w:val="24"/>
          <w:szCs w:val="20"/>
        </w:rPr>
        <w:t>There has been an increase in migratory youth, who typically are male and traveling without their family, and are in the U.S. on a temporary work visa (H</w:t>
      </w:r>
      <w:r w:rsidR="006E2A6F">
        <w:rPr>
          <w:rFonts w:ascii="Times New Roman" w:eastAsia="Times New Roman" w:hAnsi="Times New Roman" w:cs="Times New Roman"/>
          <w:sz w:val="24"/>
          <w:szCs w:val="20"/>
        </w:rPr>
        <w:t>-</w:t>
      </w:r>
      <w:r w:rsidRPr="00A27C4D">
        <w:rPr>
          <w:rFonts w:ascii="Times New Roman" w:eastAsia="Times New Roman" w:hAnsi="Times New Roman" w:cs="Times New Roman"/>
          <w:sz w:val="24"/>
          <w:szCs w:val="20"/>
        </w:rPr>
        <w:t xml:space="preserve">2A). </w:t>
      </w:r>
      <w:r w:rsidR="00EC083D" w:rsidRPr="00A27C4D">
        <w:rPr>
          <w:rFonts w:ascii="Times New Roman" w:eastAsia="Times New Roman" w:hAnsi="Times New Roman" w:cs="Times New Roman"/>
          <w:sz w:val="24"/>
          <w:szCs w:val="20"/>
        </w:rPr>
        <w:t xml:space="preserve">  </w:t>
      </w:r>
    </w:p>
    <w:p w14:paraId="277E7675" w14:textId="513CD7C8" w:rsidR="00964E79" w:rsidRDefault="00EC083D" w:rsidP="00964E79">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Recommendations:</w:t>
      </w:r>
    </w:p>
    <w:p w14:paraId="1F8E29EE" w14:textId="28365436" w:rsidR="00EC083D" w:rsidRPr="00EC083D" w:rsidRDefault="00EC083D" w:rsidP="00EC083D">
      <w:pPr>
        <w:pStyle w:val="ListParagraph"/>
        <w:numPr>
          <w:ilvl w:val="1"/>
          <w:numId w:val="3"/>
        </w:numPr>
        <w:rPr>
          <w:rFonts w:ascii="Times New Roman" w:eastAsia="Times New Roman" w:hAnsi="Times New Roman" w:cs="Times New Roman"/>
          <w:sz w:val="24"/>
          <w:szCs w:val="20"/>
        </w:rPr>
      </w:pPr>
      <w:r w:rsidRPr="00EC083D">
        <w:rPr>
          <w:rFonts w:ascii="Times New Roman" w:eastAsia="Times New Roman" w:hAnsi="Times New Roman" w:cs="Times New Roman"/>
          <w:sz w:val="24"/>
          <w:szCs w:val="20"/>
        </w:rPr>
        <w:t>There is a need for providing “wrap-around” services to benefit pre-K migrant children and their families as a means to increase school readiness.  In consideration with OME’s non-regulatory guidance, states should revisit how Priority for Services (PFS) is defined to accommodate pre-K children.  Demographic trends should be explored in depth as states conduct their MEP comprehensive needs assessments and service delivery planning.  Further, funding needs to be reconfigured in states (and at the Federal level) to accommodate the changes in migration patterns.</w:t>
      </w:r>
    </w:p>
    <w:p w14:paraId="5FA1A22A" w14:textId="77777777" w:rsidR="00A27C4D" w:rsidRPr="00A27C4D" w:rsidRDefault="00EC083D" w:rsidP="00092556">
      <w:pPr>
        <w:pStyle w:val="ListParagraph"/>
        <w:numPr>
          <w:ilvl w:val="1"/>
          <w:numId w:val="3"/>
        </w:numPr>
        <w:spacing w:after="0"/>
        <w:rPr>
          <w:rFonts w:ascii="Times New Roman" w:hAnsi="Times New Roman" w:cs="Times New Roman"/>
          <w:sz w:val="24"/>
          <w:szCs w:val="24"/>
        </w:rPr>
      </w:pPr>
      <w:r w:rsidRPr="00EC083D">
        <w:rPr>
          <w:rFonts w:ascii="Times New Roman" w:eastAsia="Times New Roman" w:hAnsi="Times New Roman" w:cs="Times New Roman"/>
          <w:sz w:val="24"/>
          <w:szCs w:val="20"/>
        </w:rPr>
        <w:t xml:space="preserve">Avenues for networking and strategy sharing should be explored to build infrastructures to support pre-K and OSY through targeted ID&amp;R, preschool services, services to OSY, and materials and training for MEP staff on these populations. </w:t>
      </w:r>
      <w:bookmarkStart w:id="1" w:name="_Hlk503513861"/>
      <w:r w:rsidRPr="00EC083D">
        <w:rPr>
          <w:rFonts w:ascii="Times New Roman" w:eastAsia="Times New Roman" w:hAnsi="Times New Roman" w:cs="Times New Roman"/>
          <w:sz w:val="24"/>
          <w:szCs w:val="20"/>
        </w:rPr>
        <w:t xml:space="preserve">Some of the strategies mentioned by Symposium attendees include </w:t>
      </w:r>
      <w:bookmarkEnd w:id="1"/>
      <w:r w:rsidRPr="00EC083D">
        <w:rPr>
          <w:rFonts w:ascii="Times New Roman" w:eastAsia="Times New Roman" w:hAnsi="Times New Roman" w:cs="Times New Roman"/>
          <w:sz w:val="24"/>
          <w:szCs w:val="20"/>
        </w:rPr>
        <w:t xml:space="preserve">professional development and cross-training, setting up state board of education goals for every child to be successful and for subgroups to improve their achievement, conduct in-home MEP services working with parents and children together, connect with health clinics to provide services to migratory students, train recruiters to look for new populations, and conduct shared recruiting along state borders. </w:t>
      </w:r>
    </w:p>
    <w:p w14:paraId="486CE10F" w14:textId="5CDD0916" w:rsidR="00092556" w:rsidRPr="00745544" w:rsidRDefault="00A27C4D" w:rsidP="00745544">
      <w:pPr>
        <w:pStyle w:val="ListParagraph"/>
        <w:numPr>
          <w:ilvl w:val="1"/>
          <w:numId w:val="3"/>
        </w:numPr>
        <w:rPr>
          <w:rFonts w:ascii="Times New Roman" w:eastAsia="Times New Roman" w:hAnsi="Times New Roman" w:cs="Times New Roman"/>
          <w:sz w:val="24"/>
          <w:szCs w:val="20"/>
        </w:rPr>
      </w:pPr>
      <w:r w:rsidRPr="00A27C4D">
        <w:rPr>
          <w:rFonts w:ascii="Times New Roman" w:eastAsia="Times New Roman" w:hAnsi="Times New Roman" w:cs="Times New Roman"/>
          <w:sz w:val="24"/>
          <w:szCs w:val="20"/>
        </w:rPr>
        <w:t>Provide mentoring and classes to prepare this migrant population to set learning objectives, survive and thrive in the communities in which they reside, and graduate from H.S. and explore postsecondary, career, and workplace options. Some of the strategies mentioned by Symposium attendees include providing avenues to support migrant families and students emotionally; offering recruiter training that focuses on hard-to-reach H</w:t>
      </w:r>
      <w:r w:rsidR="00C337F6">
        <w:rPr>
          <w:rFonts w:ascii="Times New Roman" w:eastAsia="Times New Roman" w:hAnsi="Times New Roman" w:cs="Times New Roman"/>
          <w:sz w:val="24"/>
          <w:szCs w:val="20"/>
        </w:rPr>
        <w:t>-</w:t>
      </w:r>
      <w:r w:rsidRPr="00A27C4D">
        <w:rPr>
          <w:rFonts w:ascii="Times New Roman" w:eastAsia="Times New Roman" w:hAnsi="Times New Roman" w:cs="Times New Roman"/>
          <w:sz w:val="24"/>
          <w:szCs w:val="20"/>
        </w:rPr>
        <w:t xml:space="preserve">2A workers; and providing supportive services and referrals to agencies in the community to assist with housing, transportation, counseling, and other basic needs. </w:t>
      </w:r>
    </w:p>
    <w:p w14:paraId="552154D2" w14:textId="77777777" w:rsidR="00EC083D" w:rsidRPr="004501F8" w:rsidRDefault="00EC083D" w:rsidP="004501F8">
      <w:pPr>
        <w:spacing w:after="0"/>
        <w:rPr>
          <w:rFonts w:ascii="Times New Roman" w:hAnsi="Times New Roman" w:cs="Times New Roman"/>
          <w:sz w:val="24"/>
          <w:szCs w:val="24"/>
        </w:rPr>
      </w:pPr>
    </w:p>
    <w:p w14:paraId="05DF28F7" w14:textId="6BB06A4A" w:rsidR="00092556" w:rsidRDefault="00092556" w:rsidP="007D1DD0">
      <w:pPr>
        <w:spacing w:after="0"/>
        <w:rPr>
          <w:rFonts w:ascii="Times New Roman" w:hAnsi="Times New Roman" w:cs="Times New Roman"/>
          <w:sz w:val="24"/>
          <w:szCs w:val="24"/>
        </w:rPr>
      </w:pPr>
      <w:r>
        <w:rPr>
          <w:rFonts w:ascii="Times New Roman" w:hAnsi="Times New Roman" w:cs="Times New Roman"/>
          <w:b/>
          <w:bCs/>
          <w:sz w:val="24"/>
          <w:szCs w:val="24"/>
        </w:rPr>
        <w:lastRenderedPageBreak/>
        <w:t xml:space="preserve">Topic 4 - </w:t>
      </w:r>
      <w:r w:rsidRPr="00092556">
        <w:rPr>
          <w:rFonts w:ascii="Times New Roman" w:hAnsi="Times New Roman" w:cs="Times New Roman"/>
          <w:b/>
          <w:bCs/>
          <w:sz w:val="24"/>
          <w:szCs w:val="24"/>
        </w:rPr>
        <w:t xml:space="preserve">Changes to the Title I – Part C, </w:t>
      </w:r>
      <w:r>
        <w:rPr>
          <w:rFonts w:ascii="Times New Roman" w:hAnsi="Times New Roman" w:cs="Times New Roman"/>
          <w:b/>
          <w:bCs/>
          <w:sz w:val="24"/>
          <w:szCs w:val="24"/>
        </w:rPr>
        <w:t>U</w:t>
      </w:r>
      <w:r w:rsidRPr="00092556">
        <w:rPr>
          <w:rFonts w:ascii="Times New Roman" w:hAnsi="Times New Roman" w:cs="Times New Roman"/>
          <w:b/>
          <w:bCs/>
          <w:sz w:val="24"/>
          <w:szCs w:val="24"/>
        </w:rPr>
        <w:t>nder ESSA</w:t>
      </w:r>
      <w:r>
        <w:rPr>
          <w:rFonts w:ascii="Times New Roman" w:hAnsi="Times New Roman" w:cs="Times New Roman"/>
          <w:b/>
          <w:bCs/>
          <w:sz w:val="24"/>
          <w:szCs w:val="24"/>
        </w:rPr>
        <w:t xml:space="preserve">: </w:t>
      </w:r>
      <w:r w:rsidR="007D1DD0">
        <w:rPr>
          <w:rFonts w:ascii="Times New Roman" w:hAnsi="Times New Roman" w:cs="Times New Roman"/>
          <w:sz w:val="24"/>
          <w:szCs w:val="24"/>
        </w:rPr>
        <w:t>This topic is based upon the conclusions and recommendations from “Changes in Title I – C Funding” (2017 Symposium) and “What Have We Learned from ESSA So Far?” (2019 Symposium).</w:t>
      </w:r>
    </w:p>
    <w:p w14:paraId="35C0D617" w14:textId="7E6A923A" w:rsidR="007D1DD0" w:rsidRDefault="007D1DD0" w:rsidP="007D1DD0">
      <w:pPr>
        <w:pStyle w:val="ListParagraph"/>
        <w:numPr>
          <w:ilvl w:val="0"/>
          <w:numId w:val="4"/>
        </w:numPr>
        <w:spacing w:after="0"/>
        <w:rPr>
          <w:rFonts w:ascii="Times New Roman" w:hAnsi="Times New Roman" w:cs="Times New Roman"/>
          <w:sz w:val="24"/>
          <w:szCs w:val="24"/>
        </w:rPr>
      </w:pPr>
      <w:r w:rsidRPr="000A56BA">
        <w:rPr>
          <w:rFonts w:ascii="Times New Roman" w:hAnsi="Times New Roman" w:cs="Times New Roman"/>
          <w:sz w:val="24"/>
          <w:szCs w:val="24"/>
        </w:rPr>
        <w:t xml:space="preserve">The conclusions </w:t>
      </w:r>
      <w:r w:rsidR="00E20A8B">
        <w:rPr>
          <w:rFonts w:ascii="Times New Roman" w:hAnsi="Times New Roman" w:cs="Times New Roman"/>
          <w:sz w:val="24"/>
          <w:szCs w:val="24"/>
        </w:rPr>
        <w:t>were</w:t>
      </w:r>
      <w:r w:rsidRPr="000A56BA">
        <w:rPr>
          <w:rFonts w:ascii="Times New Roman" w:hAnsi="Times New Roman" w:cs="Times New Roman"/>
          <w:sz w:val="24"/>
          <w:szCs w:val="24"/>
        </w:rPr>
        <w:t>:</w:t>
      </w:r>
    </w:p>
    <w:p w14:paraId="138AC980" w14:textId="77777777" w:rsidR="007D1DD0" w:rsidRPr="007D1DD0" w:rsidRDefault="007D1DD0" w:rsidP="007D1DD0">
      <w:pPr>
        <w:pStyle w:val="ListParagraph"/>
        <w:numPr>
          <w:ilvl w:val="1"/>
          <w:numId w:val="4"/>
        </w:numPr>
        <w:spacing w:after="0"/>
        <w:rPr>
          <w:rFonts w:ascii="Times New Roman" w:hAnsi="Times New Roman" w:cs="Times New Roman"/>
          <w:sz w:val="24"/>
          <w:szCs w:val="24"/>
        </w:rPr>
      </w:pPr>
      <w:r w:rsidRPr="007D1DD0">
        <w:rPr>
          <w:rFonts w:ascii="Times New Roman" w:eastAsia="Times New Roman" w:hAnsi="Times New Roman" w:cs="Times New Roman"/>
          <w:sz w:val="24"/>
          <w:szCs w:val="20"/>
        </w:rPr>
        <w:t>Under ESSA, shifts are occurring in the Title I-C allocation to states. Many are seeing a decrease, some an increase.</w:t>
      </w:r>
    </w:p>
    <w:p w14:paraId="329BC1A7" w14:textId="77777777" w:rsidR="007D1DD0" w:rsidRDefault="007D1DD0" w:rsidP="007D1DD0">
      <w:pPr>
        <w:pStyle w:val="ListParagraph"/>
        <w:numPr>
          <w:ilvl w:val="1"/>
          <w:numId w:val="4"/>
        </w:numPr>
        <w:spacing w:after="0"/>
        <w:rPr>
          <w:rFonts w:ascii="Times New Roman" w:hAnsi="Times New Roman" w:cs="Times New Roman"/>
          <w:sz w:val="24"/>
          <w:szCs w:val="24"/>
        </w:rPr>
      </w:pPr>
      <w:r w:rsidRPr="007D1DD0">
        <w:rPr>
          <w:rFonts w:ascii="Times New Roman" w:hAnsi="Times New Roman" w:cs="Times New Roman"/>
          <w:sz w:val="24"/>
          <w:szCs w:val="24"/>
        </w:rPr>
        <w:t xml:space="preserve">The GPRA indicators are linked to student achievement, yet the migrant program is supplemental in nature.  Are there other ways to evaluate the effectiveness of the MEP program other than using state content assessments?  Parent involvement has always been a part of the MEP program.  How can programs get more parents involved in their child’s education?  </w:t>
      </w:r>
    </w:p>
    <w:p w14:paraId="28D92D1A" w14:textId="77777777" w:rsidR="007D1DD0" w:rsidRDefault="007D1DD0" w:rsidP="007D1DD0">
      <w:pPr>
        <w:pStyle w:val="ListParagraph"/>
        <w:numPr>
          <w:ilvl w:val="1"/>
          <w:numId w:val="4"/>
        </w:numPr>
        <w:spacing w:after="0"/>
        <w:rPr>
          <w:rFonts w:ascii="Times New Roman" w:hAnsi="Times New Roman" w:cs="Times New Roman"/>
          <w:sz w:val="24"/>
          <w:szCs w:val="24"/>
        </w:rPr>
      </w:pPr>
      <w:r w:rsidRPr="007D1DD0">
        <w:rPr>
          <w:rFonts w:ascii="Times New Roman" w:hAnsi="Times New Roman" w:cs="Times New Roman"/>
          <w:sz w:val="24"/>
          <w:szCs w:val="24"/>
        </w:rPr>
        <w:t>Migrant students and their families truly have some unique needs.  However, there is little research on what educators can do to meet these needs.  Besides academic needs, issues such as equitable services and mental and emotional health are now surfacing as needs for the migrant families.</w:t>
      </w:r>
    </w:p>
    <w:p w14:paraId="7912CD9D" w14:textId="4A1AB151" w:rsidR="005B5CD9" w:rsidRPr="00E20A8B" w:rsidRDefault="007D1DD0" w:rsidP="005B5CD9">
      <w:pPr>
        <w:pStyle w:val="ListParagraph"/>
        <w:numPr>
          <w:ilvl w:val="1"/>
          <w:numId w:val="4"/>
        </w:numPr>
        <w:spacing w:after="0"/>
        <w:rPr>
          <w:rFonts w:ascii="Times New Roman" w:hAnsi="Times New Roman" w:cs="Times New Roman"/>
          <w:sz w:val="24"/>
          <w:szCs w:val="24"/>
        </w:rPr>
      </w:pPr>
      <w:r w:rsidRPr="007D1DD0">
        <w:rPr>
          <w:rFonts w:ascii="Times New Roman" w:hAnsi="Times New Roman" w:cs="Times New Roman"/>
          <w:sz w:val="24"/>
          <w:szCs w:val="24"/>
        </w:rPr>
        <w:t>The terms “migrant”, “immigrant”, and “migratory” is causing confusion among practitioners who are not part of a migrant education program.  Eligible families do not want to be associated with either one of the groups for fear of any possible retribution that has occurred to others in the past. ICE raids are also having an effect on families.  The trust issue becomes a major hurdle to overcome for the migrant program as they try and work with the families they are trying to serve.</w:t>
      </w:r>
    </w:p>
    <w:p w14:paraId="28FA28AA" w14:textId="5E313CEB" w:rsidR="005B5CD9" w:rsidRDefault="005B5CD9" w:rsidP="005B5CD9">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Recommendations</w:t>
      </w:r>
      <w:r w:rsidR="00617E1A">
        <w:rPr>
          <w:rFonts w:ascii="Times New Roman" w:hAnsi="Times New Roman" w:cs="Times New Roman"/>
          <w:sz w:val="24"/>
          <w:szCs w:val="24"/>
        </w:rPr>
        <w:t>:</w:t>
      </w:r>
    </w:p>
    <w:p w14:paraId="65EF2FD2" w14:textId="345A326B" w:rsidR="005B5CD9" w:rsidRPr="005B5CD9" w:rsidRDefault="005B5CD9" w:rsidP="005B5CD9">
      <w:pPr>
        <w:pStyle w:val="ListParagraph"/>
        <w:numPr>
          <w:ilvl w:val="1"/>
          <w:numId w:val="4"/>
        </w:numPr>
        <w:rPr>
          <w:rFonts w:ascii="Times New Roman" w:eastAsia="Times New Roman" w:hAnsi="Times New Roman" w:cs="Times New Roman"/>
          <w:sz w:val="28"/>
          <w:szCs w:val="20"/>
        </w:rPr>
      </w:pPr>
      <w:r w:rsidRPr="005B5CD9">
        <w:rPr>
          <w:rFonts w:ascii="Times New Roman" w:eastAsia="Times New Roman" w:hAnsi="Times New Roman" w:cs="Times New Roman"/>
          <w:sz w:val="24"/>
          <w:szCs w:val="20"/>
        </w:rPr>
        <w:t xml:space="preserve">Some of the strategies mentioned by Symposium attendees to address the changes in Title I-C funding include ensuring that MEP service delivery is aligned </w:t>
      </w:r>
      <w:r w:rsidRPr="005B5CD9">
        <w:rPr>
          <w:rFonts w:ascii="Times New Roman" w:eastAsia="Times New Roman" w:hAnsi="Times New Roman" w:cs="Times New Roman"/>
          <w:sz w:val="24"/>
          <w:szCs w:val="24"/>
        </w:rPr>
        <w:t>with state priorities; establishing a s</w:t>
      </w:r>
      <w:r w:rsidRPr="005B5CD9">
        <w:rPr>
          <w:rFonts w:ascii="Times New Roman" w:hAnsi="Times New Roman" w:cs="Times New Roman"/>
          <w:color w:val="000000"/>
          <w:sz w:val="24"/>
          <w:szCs w:val="24"/>
        </w:rPr>
        <w:t>tatewide MEP advisory group that includes local superintendents to inform them about MEP requirements and obtain their support; examining the mission and</w:t>
      </w:r>
      <w:r w:rsidRPr="005B5CD9">
        <w:rPr>
          <w:rFonts w:ascii="Times New Roman" w:hAnsi="Times New Roman" w:cs="Times New Roman"/>
          <w:color w:val="000000"/>
        </w:rPr>
        <w:t xml:space="preserve"> </w:t>
      </w:r>
      <w:r w:rsidRPr="005B5CD9">
        <w:rPr>
          <w:rFonts w:ascii="Times New Roman" w:hAnsi="Times New Roman" w:cs="Times New Roman"/>
          <w:color w:val="000000"/>
          <w:sz w:val="24"/>
        </w:rPr>
        <w:t xml:space="preserve">strategic plan of each MEP service collaborator to determine who best can provide the service, thus avoiding duplication; increasing summer (Category 2) programming, after school services, and credit recovery; considering if some of the work that is contracted out can be done </w:t>
      </w:r>
      <w:r w:rsidR="001559BD" w:rsidRPr="005B5CD9">
        <w:rPr>
          <w:rFonts w:ascii="Times New Roman" w:hAnsi="Times New Roman" w:cs="Times New Roman"/>
          <w:color w:val="000000"/>
          <w:sz w:val="24"/>
        </w:rPr>
        <w:t>in-house</w:t>
      </w:r>
      <w:r w:rsidRPr="005B5CD9">
        <w:rPr>
          <w:rFonts w:ascii="Times New Roman" w:hAnsi="Times New Roman" w:cs="Times New Roman"/>
          <w:color w:val="000000"/>
          <w:sz w:val="24"/>
        </w:rPr>
        <w:t xml:space="preserve">, relying on the services available through CIGs to provide ID&amp;R and quality control more efficiently, providing reading and OSY lessons using electronic means, and developing strategies for identifying and serving pre-K and OSY populations.  </w:t>
      </w:r>
    </w:p>
    <w:p w14:paraId="147A2B8A" w14:textId="4436C1C0" w:rsidR="005B5CD9" w:rsidRPr="005B5CD9" w:rsidRDefault="005B5CD9" w:rsidP="005B5CD9">
      <w:pPr>
        <w:pStyle w:val="ListParagraph"/>
        <w:numPr>
          <w:ilvl w:val="1"/>
          <w:numId w:val="4"/>
        </w:numPr>
        <w:rPr>
          <w:rFonts w:ascii="Times New Roman" w:hAnsi="Times New Roman" w:cs="Times New Roman"/>
          <w:sz w:val="24"/>
          <w:szCs w:val="24"/>
        </w:rPr>
      </w:pPr>
      <w:r w:rsidRPr="005B5CD9">
        <w:rPr>
          <w:rFonts w:ascii="Times New Roman" w:hAnsi="Times New Roman" w:cs="Times New Roman"/>
          <w:sz w:val="24"/>
          <w:szCs w:val="24"/>
        </w:rPr>
        <w:t xml:space="preserve">A think tank group should be formed to talk about the issues mentioned in this report and how the Title I, Part C program can continue to move forward under ESSA and the changing times that are happening across our nation.  The group would be composed of a cross section of participants similar to the makeup of the IMEC organization.  Also included in the discussion </w:t>
      </w:r>
      <w:r w:rsidR="001559BD" w:rsidRPr="005B5CD9">
        <w:rPr>
          <w:rFonts w:ascii="Times New Roman" w:hAnsi="Times New Roman" w:cs="Times New Roman"/>
          <w:sz w:val="24"/>
          <w:szCs w:val="24"/>
        </w:rPr>
        <w:t>are members</w:t>
      </w:r>
      <w:r w:rsidRPr="005B5CD9">
        <w:rPr>
          <w:rFonts w:ascii="Times New Roman" w:hAnsi="Times New Roman" w:cs="Times New Roman"/>
          <w:sz w:val="24"/>
          <w:szCs w:val="24"/>
        </w:rPr>
        <w:t xml:space="preserve"> from OME and policy makers at the national level.  Recommendations would come from this group to be shared with OME and with policy makers as ESSA goes into its next reauthorization period.</w:t>
      </w:r>
    </w:p>
    <w:p w14:paraId="4649875A" w14:textId="1EA691B4" w:rsidR="005B5CD9" w:rsidRPr="005B5CD9" w:rsidRDefault="005B5CD9" w:rsidP="005B5CD9">
      <w:pPr>
        <w:pStyle w:val="ListParagraph"/>
        <w:numPr>
          <w:ilvl w:val="1"/>
          <w:numId w:val="4"/>
        </w:numPr>
        <w:rPr>
          <w:rFonts w:ascii="Times New Roman" w:hAnsi="Times New Roman" w:cs="Times New Roman"/>
          <w:sz w:val="24"/>
          <w:szCs w:val="24"/>
        </w:rPr>
      </w:pPr>
      <w:r w:rsidRPr="005B5CD9">
        <w:rPr>
          <w:rFonts w:ascii="Times New Roman" w:hAnsi="Times New Roman" w:cs="Times New Roman"/>
          <w:sz w:val="24"/>
          <w:szCs w:val="24"/>
        </w:rPr>
        <w:lastRenderedPageBreak/>
        <w:t>Allow states more flexibility in the use of their migrant funds to address the unique needs of the migrant population.</w:t>
      </w:r>
    </w:p>
    <w:p w14:paraId="7070146B" w14:textId="0E5D3C21" w:rsidR="005B5CD9" w:rsidRPr="005B5CD9" w:rsidRDefault="005B5CD9" w:rsidP="005B5CD9">
      <w:pPr>
        <w:pStyle w:val="ListParagraph"/>
        <w:numPr>
          <w:ilvl w:val="1"/>
          <w:numId w:val="4"/>
        </w:numPr>
        <w:rPr>
          <w:rFonts w:ascii="Times New Roman" w:hAnsi="Times New Roman" w:cs="Times New Roman"/>
          <w:sz w:val="24"/>
          <w:szCs w:val="24"/>
        </w:rPr>
      </w:pPr>
      <w:r w:rsidRPr="005B5CD9">
        <w:rPr>
          <w:rFonts w:ascii="Times New Roman" w:hAnsi="Times New Roman" w:cs="Times New Roman"/>
          <w:sz w:val="24"/>
          <w:szCs w:val="24"/>
        </w:rPr>
        <w:t>Encourage collaboration at all levels and among all federal programs who provide services to the migrant population.  Pool resources to meet the unique needs of these families.</w:t>
      </w:r>
    </w:p>
    <w:p w14:paraId="369EA4AF" w14:textId="34A3EB3F" w:rsidR="005B5CD9" w:rsidRPr="005B5CD9" w:rsidRDefault="005B5CD9" w:rsidP="005B5CD9">
      <w:pPr>
        <w:pStyle w:val="ListParagraph"/>
        <w:numPr>
          <w:ilvl w:val="1"/>
          <w:numId w:val="4"/>
        </w:numPr>
        <w:rPr>
          <w:rFonts w:ascii="Times New Roman" w:hAnsi="Times New Roman" w:cs="Times New Roman"/>
          <w:sz w:val="24"/>
          <w:szCs w:val="24"/>
        </w:rPr>
      </w:pPr>
      <w:r w:rsidRPr="005B5CD9">
        <w:rPr>
          <w:rFonts w:ascii="Times New Roman" w:hAnsi="Times New Roman" w:cs="Times New Roman"/>
          <w:sz w:val="24"/>
          <w:szCs w:val="24"/>
        </w:rPr>
        <w:t xml:space="preserve">Continue to educate those outside of the migrant education program on how the program defines a “migrant” worker and/or family.  </w:t>
      </w:r>
    </w:p>
    <w:p w14:paraId="22EE7D3E" w14:textId="03520B59" w:rsidR="005B5CD9" w:rsidRPr="005B5CD9" w:rsidRDefault="005B5CD9" w:rsidP="005B5CD9">
      <w:pPr>
        <w:pStyle w:val="ListParagraph"/>
        <w:numPr>
          <w:ilvl w:val="1"/>
          <w:numId w:val="4"/>
        </w:numPr>
        <w:rPr>
          <w:rFonts w:ascii="Times New Roman" w:hAnsi="Times New Roman" w:cs="Times New Roman"/>
          <w:sz w:val="24"/>
          <w:szCs w:val="24"/>
        </w:rPr>
      </w:pPr>
      <w:r w:rsidRPr="005B5CD9">
        <w:rPr>
          <w:rFonts w:ascii="Times New Roman" w:hAnsi="Times New Roman" w:cs="Times New Roman"/>
          <w:sz w:val="24"/>
          <w:szCs w:val="24"/>
        </w:rPr>
        <w:t>Build trust with the families and how the program can benefit them and not have a negative label placed on them by their participation in the program.</w:t>
      </w:r>
    </w:p>
    <w:p w14:paraId="27EED5E8" w14:textId="4B084A24" w:rsidR="00092556" w:rsidRDefault="005B5CD9" w:rsidP="00092556">
      <w:pPr>
        <w:pStyle w:val="ListParagraph"/>
        <w:numPr>
          <w:ilvl w:val="1"/>
          <w:numId w:val="4"/>
        </w:numPr>
        <w:spacing w:after="0"/>
        <w:rPr>
          <w:rFonts w:ascii="Times New Roman" w:hAnsi="Times New Roman" w:cs="Times New Roman"/>
          <w:sz w:val="24"/>
          <w:szCs w:val="24"/>
        </w:rPr>
      </w:pPr>
      <w:r w:rsidRPr="005B5CD9">
        <w:rPr>
          <w:rFonts w:ascii="Times New Roman" w:hAnsi="Times New Roman" w:cs="Times New Roman"/>
          <w:sz w:val="24"/>
          <w:szCs w:val="24"/>
        </w:rPr>
        <w:t>As much as possible, use the word “migratory” in talking about the families that are served by this program.</w:t>
      </w:r>
    </w:p>
    <w:p w14:paraId="18111801" w14:textId="77777777" w:rsidR="005B5CD9" w:rsidRPr="005B5CD9" w:rsidRDefault="005B5CD9" w:rsidP="005B5CD9">
      <w:pPr>
        <w:pStyle w:val="ListParagraph"/>
        <w:spacing w:after="0"/>
        <w:ind w:left="1440"/>
        <w:rPr>
          <w:rFonts w:ascii="Times New Roman" w:hAnsi="Times New Roman" w:cs="Times New Roman"/>
          <w:sz w:val="24"/>
          <w:szCs w:val="24"/>
        </w:rPr>
      </w:pPr>
    </w:p>
    <w:p w14:paraId="2AD107AA" w14:textId="3DFB08C3" w:rsidR="00092556" w:rsidRDefault="00092556" w:rsidP="003F33AF">
      <w:pPr>
        <w:spacing w:after="0"/>
        <w:rPr>
          <w:rFonts w:ascii="Times New Roman" w:hAnsi="Times New Roman" w:cs="Times New Roman"/>
          <w:sz w:val="24"/>
          <w:szCs w:val="24"/>
        </w:rPr>
      </w:pPr>
      <w:r>
        <w:rPr>
          <w:rFonts w:ascii="Times New Roman" w:hAnsi="Times New Roman" w:cs="Times New Roman"/>
          <w:b/>
          <w:bCs/>
          <w:sz w:val="24"/>
          <w:szCs w:val="24"/>
        </w:rPr>
        <w:t xml:space="preserve">Topic 5 - </w:t>
      </w:r>
      <w:r w:rsidRPr="00092556">
        <w:rPr>
          <w:rFonts w:ascii="Times New Roman" w:hAnsi="Times New Roman" w:cs="Times New Roman"/>
          <w:b/>
          <w:bCs/>
          <w:sz w:val="24"/>
          <w:szCs w:val="24"/>
        </w:rPr>
        <w:t>Impact of Technology</w:t>
      </w:r>
      <w:r>
        <w:rPr>
          <w:rFonts w:ascii="Times New Roman" w:hAnsi="Times New Roman" w:cs="Times New Roman"/>
          <w:b/>
          <w:bCs/>
          <w:sz w:val="24"/>
          <w:szCs w:val="24"/>
        </w:rPr>
        <w:t xml:space="preserve">: </w:t>
      </w:r>
      <w:r w:rsidR="003F33AF">
        <w:rPr>
          <w:rFonts w:ascii="Times New Roman" w:hAnsi="Times New Roman" w:cs="Times New Roman"/>
          <w:sz w:val="24"/>
          <w:szCs w:val="24"/>
        </w:rPr>
        <w:t>The conclusions and recommendations for this topic came from the 2015 Symposium</w:t>
      </w:r>
      <w:r w:rsidR="00C028B0">
        <w:rPr>
          <w:rFonts w:ascii="Times New Roman" w:hAnsi="Times New Roman" w:cs="Times New Roman"/>
          <w:sz w:val="24"/>
          <w:szCs w:val="24"/>
        </w:rPr>
        <w:t xml:space="preserve"> - </w:t>
      </w:r>
      <w:r w:rsidR="003F33AF">
        <w:rPr>
          <w:rFonts w:ascii="Times New Roman" w:hAnsi="Times New Roman" w:cs="Times New Roman"/>
          <w:sz w:val="24"/>
          <w:szCs w:val="24"/>
        </w:rPr>
        <w:t>“Shift in Work Technologies” and the 2019 Symposium</w:t>
      </w:r>
      <w:r w:rsidR="00C028B0">
        <w:rPr>
          <w:rFonts w:ascii="Times New Roman" w:hAnsi="Times New Roman" w:cs="Times New Roman"/>
          <w:sz w:val="24"/>
          <w:szCs w:val="24"/>
        </w:rPr>
        <w:t xml:space="preserve"> - “</w:t>
      </w:r>
      <w:r w:rsidR="003F33AF">
        <w:rPr>
          <w:rFonts w:ascii="Times New Roman" w:hAnsi="Times New Roman" w:cs="Times New Roman"/>
          <w:sz w:val="24"/>
          <w:szCs w:val="24"/>
        </w:rPr>
        <w:t>Shortage of Labor Workers vs. Mechanization</w:t>
      </w:r>
      <w:r w:rsidR="00C028B0">
        <w:rPr>
          <w:rFonts w:ascii="Times New Roman" w:hAnsi="Times New Roman" w:cs="Times New Roman"/>
          <w:sz w:val="24"/>
          <w:szCs w:val="24"/>
        </w:rPr>
        <w:t>”</w:t>
      </w:r>
      <w:r w:rsidR="003F33AF">
        <w:rPr>
          <w:rFonts w:ascii="Times New Roman" w:hAnsi="Times New Roman" w:cs="Times New Roman"/>
          <w:sz w:val="24"/>
          <w:szCs w:val="24"/>
        </w:rPr>
        <w:t>.</w:t>
      </w:r>
    </w:p>
    <w:p w14:paraId="262447C8" w14:textId="1F7A51BF" w:rsidR="003F33AF" w:rsidRDefault="003F33AF" w:rsidP="00C028B0">
      <w:pPr>
        <w:pStyle w:val="ListParagraph"/>
        <w:numPr>
          <w:ilvl w:val="0"/>
          <w:numId w:val="4"/>
        </w:numPr>
        <w:spacing w:after="0"/>
        <w:rPr>
          <w:rFonts w:ascii="Times New Roman" w:hAnsi="Times New Roman" w:cs="Times New Roman"/>
          <w:sz w:val="24"/>
          <w:szCs w:val="24"/>
        </w:rPr>
      </w:pPr>
      <w:r w:rsidRPr="000A56BA">
        <w:rPr>
          <w:rFonts w:ascii="Times New Roman" w:hAnsi="Times New Roman" w:cs="Times New Roman"/>
          <w:sz w:val="24"/>
          <w:szCs w:val="24"/>
        </w:rPr>
        <w:t xml:space="preserve">The conclusions </w:t>
      </w:r>
      <w:r>
        <w:rPr>
          <w:rFonts w:ascii="Times New Roman" w:hAnsi="Times New Roman" w:cs="Times New Roman"/>
          <w:sz w:val="24"/>
          <w:szCs w:val="24"/>
        </w:rPr>
        <w:t>were</w:t>
      </w:r>
      <w:r w:rsidRPr="000A56BA">
        <w:rPr>
          <w:rFonts w:ascii="Times New Roman" w:hAnsi="Times New Roman" w:cs="Times New Roman"/>
          <w:sz w:val="24"/>
          <w:szCs w:val="24"/>
        </w:rPr>
        <w:t>:</w:t>
      </w:r>
    </w:p>
    <w:p w14:paraId="3B297C24" w14:textId="76A8E5A2" w:rsidR="003F33AF" w:rsidRPr="00617E1A" w:rsidRDefault="003F33AF" w:rsidP="00C028B0">
      <w:pPr>
        <w:pStyle w:val="ListParagraph"/>
        <w:numPr>
          <w:ilvl w:val="0"/>
          <w:numId w:val="7"/>
        </w:numPr>
        <w:ind w:left="1440"/>
        <w:rPr>
          <w:rFonts w:ascii="Times New Roman" w:eastAsia="Times New Roman" w:hAnsi="Times New Roman" w:cs="Times New Roman"/>
          <w:sz w:val="24"/>
          <w:szCs w:val="24"/>
        </w:rPr>
      </w:pPr>
      <w:r w:rsidRPr="003F33AF">
        <w:rPr>
          <w:rFonts w:ascii="Times New Roman" w:eastAsia="Times New Roman" w:hAnsi="Times New Roman" w:cs="Times New Roman"/>
          <w:sz w:val="24"/>
          <w:szCs w:val="24"/>
        </w:rPr>
        <w:t>More automation of farms and agribusiness leads to fewer farm workers being needed and ultimately, less migration.</w:t>
      </w:r>
    </w:p>
    <w:p w14:paraId="3D4874DF" w14:textId="2B41857D" w:rsidR="003F33AF" w:rsidRPr="00617E1A" w:rsidRDefault="003F33AF" w:rsidP="00C028B0">
      <w:pPr>
        <w:pStyle w:val="ListParagraph"/>
        <w:numPr>
          <w:ilvl w:val="0"/>
          <w:numId w:val="7"/>
        </w:numPr>
        <w:ind w:left="1440"/>
        <w:rPr>
          <w:rFonts w:ascii="Times New Roman" w:hAnsi="Times New Roman" w:cs="Times New Roman"/>
          <w:sz w:val="24"/>
          <w:szCs w:val="24"/>
        </w:rPr>
      </w:pPr>
      <w:r w:rsidRPr="003F33AF">
        <w:rPr>
          <w:rFonts w:ascii="Times New Roman" w:hAnsi="Times New Roman" w:cs="Times New Roman"/>
          <w:sz w:val="24"/>
          <w:szCs w:val="24"/>
        </w:rPr>
        <w:t>Several occurrences have caused a decrease in the work population.  Unemployment rates are low with more Americans working as well as over the past decade, unauthorized immigration caused for a decrease in the work population.  However, this is not the only reasons for a shortage of workers according to Dr. Stup’s presentation.  Fewer young Mexicans are looking for work which is tied to the nation’s decline in the fertility rate.  More are staying in Mexico, including women, to work.  Guatemala’s data is still growing but not as pronounced as Mexico.</w:t>
      </w:r>
    </w:p>
    <w:p w14:paraId="017B7AC9" w14:textId="4A3470B3" w:rsidR="003F33AF" w:rsidRPr="00617E1A" w:rsidRDefault="003F33AF" w:rsidP="00C028B0">
      <w:pPr>
        <w:pStyle w:val="ListParagraph"/>
        <w:numPr>
          <w:ilvl w:val="0"/>
          <w:numId w:val="7"/>
        </w:numPr>
        <w:ind w:left="1440"/>
        <w:rPr>
          <w:rFonts w:ascii="Times New Roman" w:hAnsi="Times New Roman" w:cs="Times New Roman"/>
          <w:sz w:val="24"/>
          <w:szCs w:val="24"/>
        </w:rPr>
      </w:pPr>
      <w:r w:rsidRPr="003F33AF">
        <w:rPr>
          <w:rFonts w:ascii="Times New Roman" w:hAnsi="Times New Roman" w:cs="Times New Roman"/>
          <w:sz w:val="24"/>
          <w:szCs w:val="24"/>
        </w:rPr>
        <w:t>Due to a shortage in labor workers, farms still need to have their crops picked.  Farms are looking at alternative ways to grow their crops which makes it easier to pick with machines.  This is a high capital investment to replant trees to create crops to be picked by robots but the labor shortages will escalate the investment in technology.  Thus, heavy manual and repetitive labor will be largely replaced by automation.</w:t>
      </w:r>
    </w:p>
    <w:p w14:paraId="329EE1E2" w14:textId="0700EB7C" w:rsidR="003F33AF" w:rsidRDefault="003F33AF" w:rsidP="00C028B0">
      <w:pPr>
        <w:pStyle w:val="ListParagraph"/>
        <w:numPr>
          <w:ilvl w:val="0"/>
          <w:numId w:val="7"/>
        </w:numPr>
        <w:spacing w:after="0"/>
        <w:ind w:left="1440"/>
        <w:rPr>
          <w:rFonts w:ascii="Times New Roman" w:hAnsi="Times New Roman" w:cs="Times New Roman"/>
          <w:sz w:val="24"/>
          <w:szCs w:val="24"/>
        </w:rPr>
      </w:pPr>
      <w:r w:rsidRPr="003F33AF">
        <w:rPr>
          <w:rFonts w:ascii="Times New Roman" w:hAnsi="Times New Roman" w:cs="Times New Roman"/>
          <w:sz w:val="24"/>
          <w:szCs w:val="24"/>
        </w:rPr>
        <w:t>Climate change is affecting states in a very negative way.  The change in the weather patterns is affecting the ability for migrant workers to find</w:t>
      </w:r>
      <w:r w:rsidRPr="003F33AF">
        <w:rPr>
          <w:rFonts w:ascii="Times New Roman" w:hAnsi="Times New Roman" w:cs="Times New Roman"/>
        </w:rPr>
        <w:t xml:space="preserve"> </w:t>
      </w:r>
      <w:r w:rsidRPr="003F33AF">
        <w:rPr>
          <w:rFonts w:ascii="Times New Roman" w:hAnsi="Times New Roman" w:cs="Times New Roman"/>
          <w:sz w:val="24"/>
          <w:szCs w:val="24"/>
        </w:rPr>
        <w:t>and keep work.  Recent tariffs and trade wars have affected farms too as well this summer.</w:t>
      </w:r>
    </w:p>
    <w:p w14:paraId="4956B42F" w14:textId="21FAF796" w:rsidR="00617E1A" w:rsidRDefault="00617E1A" w:rsidP="00C028B0">
      <w:pPr>
        <w:pStyle w:val="ListParagraph"/>
        <w:numPr>
          <w:ilvl w:val="0"/>
          <w:numId w:val="6"/>
        </w:numPr>
        <w:spacing w:after="0"/>
        <w:ind w:left="720"/>
        <w:rPr>
          <w:rFonts w:ascii="Times New Roman" w:hAnsi="Times New Roman" w:cs="Times New Roman"/>
          <w:sz w:val="24"/>
          <w:szCs w:val="24"/>
        </w:rPr>
      </w:pPr>
      <w:r>
        <w:rPr>
          <w:rFonts w:ascii="Times New Roman" w:hAnsi="Times New Roman" w:cs="Times New Roman"/>
          <w:sz w:val="24"/>
          <w:szCs w:val="24"/>
        </w:rPr>
        <w:t>Recommendations:</w:t>
      </w:r>
    </w:p>
    <w:p w14:paraId="2C7304B2" w14:textId="717E843F" w:rsidR="00C028B0" w:rsidRPr="00C028B0" w:rsidRDefault="00C028B0" w:rsidP="00C028B0">
      <w:pPr>
        <w:pStyle w:val="ListParagraph"/>
        <w:numPr>
          <w:ilvl w:val="1"/>
          <w:numId w:val="6"/>
        </w:numPr>
        <w:ind w:left="1440"/>
        <w:rPr>
          <w:rFonts w:ascii="Times New Roman" w:eastAsia="Times New Roman" w:hAnsi="Times New Roman" w:cs="Times New Roman"/>
          <w:sz w:val="24"/>
          <w:szCs w:val="24"/>
        </w:rPr>
      </w:pPr>
      <w:r w:rsidRPr="00C028B0">
        <w:rPr>
          <w:rFonts w:ascii="Times New Roman" w:eastAsia="Times New Roman" w:hAnsi="Times New Roman" w:cs="Times New Roman"/>
          <w:sz w:val="24"/>
          <w:szCs w:val="24"/>
        </w:rPr>
        <w:t xml:space="preserve">Having fewer migrant families allows MEP services to be delivered more comprehensively – in greater depth.  Likewise, changing patterns of employment call for revisiting MEP eligibility requirements to allow for additional migrant work categories.  Collaboration with OME on non-regulatory guidance is needed surrounding eligibility criteria to accommodate changes in the migrant population and to address any changes needed and provide structures to support state and local MEP’s.  </w:t>
      </w:r>
      <w:r w:rsidR="00354CB8">
        <w:rPr>
          <w:rFonts w:ascii="Times New Roman" w:eastAsia="Times New Roman" w:hAnsi="Times New Roman" w:cs="Times New Roman"/>
          <w:sz w:val="24"/>
          <w:szCs w:val="24"/>
        </w:rPr>
        <w:t>T</w:t>
      </w:r>
      <w:r w:rsidRPr="00C028B0">
        <w:rPr>
          <w:rFonts w:ascii="Times New Roman" w:eastAsia="Times New Roman" w:hAnsi="Times New Roman" w:cs="Times New Roman"/>
          <w:sz w:val="24"/>
          <w:szCs w:val="24"/>
        </w:rPr>
        <w:t>he use of dat</w:t>
      </w:r>
      <w:r w:rsidR="003905C1">
        <w:rPr>
          <w:rFonts w:ascii="Times New Roman" w:eastAsia="Times New Roman" w:hAnsi="Times New Roman" w:cs="Times New Roman"/>
          <w:sz w:val="24"/>
          <w:szCs w:val="24"/>
        </w:rPr>
        <w:t>a</w:t>
      </w:r>
      <w:r w:rsidRPr="00C028B0">
        <w:rPr>
          <w:rFonts w:ascii="Times New Roman" w:eastAsia="Times New Roman" w:hAnsi="Times New Roman" w:cs="Times New Roman"/>
          <w:sz w:val="24"/>
          <w:szCs w:val="24"/>
        </w:rPr>
        <w:t xml:space="preserve"> to “tell our stories” which highlight changes, </w:t>
      </w:r>
      <w:r w:rsidRPr="00C028B0">
        <w:rPr>
          <w:rFonts w:ascii="Times New Roman" w:eastAsia="Times New Roman" w:hAnsi="Times New Roman" w:cs="Times New Roman"/>
          <w:sz w:val="24"/>
          <w:szCs w:val="24"/>
        </w:rPr>
        <w:lastRenderedPageBreak/>
        <w:t>successes, and how challenges were overcome will help schools and communities prepare for these shifts and manage transitions to better serve the needs of migrant families.</w:t>
      </w:r>
    </w:p>
    <w:p w14:paraId="5387DA6F" w14:textId="77777777" w:rsidR="00C028B0" w:rsidRPr="00C028B0" w:rsidRDefault="00C028B0" w:rsidP="00C028B0">
      <w:pPr>
        <w:pStyle w:val="ListParagraph"/>
        <w:numPr>
          <w:ilvl w:val="1"/>
          <w:numId w:val="6"/>
        </w:numPr>
        <w:ind w:left="1440"/>
        <w:rPr>
          <w:rFonts w:ascii="Times New Roman" w:hAnsi="Times New Roman" w:cs="Times New Roman"/>
          <w:sz w:val="24"/>
          <w:szCs w:val="24"/>
        </w:rPr>
      </w:pPr>
      <w:r w:rsidRPr="00C028B0">
        <w:rPr>
          <w:rFonts w:ascii="Times New Roman" w:hAnsi="Times New Roman" w:cs="Times New Roman"/>
          <w:sz w:val="24"/>
          <w:szCs w:val="24"/>
        </w:rPr>
        <w:t xml:space="preserve">Mexico may no longer be the main country where agriculture workers are coming from.  Farms may have to look at growth areas such as Africa, Asia, and Central and South America as a population to be tapped.  </w:t>
      </w:r>
    </w:p>
    <w:p w14:paraId="1E116231" w14:textId="7E2D36F3" w:rsidR="00C028B0" w:rsidRPr="00C028B0" w:rsidRDefault="00C028B0" w:rsidP="00C028B0">
      <w:pPr>
        <w:pStyle w:val="ListParagraph"/>
        <w:numPr>
          <w:ilvl w:val="1"/>
          <w:numId w:val="6"/>
        </w:numPr>
        <w:ind w:left="1440"/>
        <w:rPr>
          <w:rFonts w:ascii="Times New Roman" w:hAnsi="Times New Roman" w:cs="Times New Roman"/>
          <w:sz w:val="24"/>
          <w:szCs w:val="24"/>
        </w:rPr>
      </w:pPr>
      <w:r w:rsidRPr="00C028B0">
        <w:rPr>
          <w:rFonts w:ascii="Times New Roman" w:hAnsi="Times New Roman" w:cs="Times New Roman"/>
          <w:sz w:val="24"/>
          <w:szCs w:val="24"/>
        </w:rPr>
        <w:t>Take a look at the 2017 Agricultural Census to see a significant reduction in workforce for agriculture and the farms that are affected not only nationally, but at the state and local level.</w:t>
      </w:r>
    </w:p>
    <w:p w14:paraId="7B9BEB9E" w14:textId="4D207921" w:rsidR="00C028B0" w:rsidRPr="00C028B0" w:rsidRDefault="00C028B0" w:rsidP="00C028B0">
      <w:pPr>
        <w:pStyle w:val="ListParagraph"/>
        <w:numPr>
          <w:ilvl w:val="1"/>
          <w:numId w:val="6"/>
        </w:numPr>
        <w:ind w:left="1440"/>
        <w:rPr>
          <w:rFonts w:ascii="Times New Roman" w:hAnsi="Times New Roman" w:cs="Times New Roman"/>
          <w:sz w:val="24"/>
          <w:szCs w:val="24"/>
        </w:rPr>
      </w:pPr>
      <w:r w:rsidRPr="00C028B0">
        <w:rPr>
          <w:rFonts w:ascii="Times New Roman" w:hAnsi="Times New Roman" w:cs="Times New Roman"/>
          <w:sz w:val="24"/>
          <w:szCs w:val="24"/>
        </w:rPr>
        <w:t>Employers need to recruit from all walks of life (rural-urban, native-immigrant) to find careers that combine biology, technology, and information.  Could also be a part of the school’s STEM program.  Ensure that migrant children receive the same opportunities in these STEM programs as their non-migrant peers receive.</w:t>
      </w:r>
    </w:p>
    <w:p w14:paraId="58332D90" w14:textId="1D0C8BAA" w:rsidR="00092556" w:rsidRPr="00C028B0" w:rsidRDefault="00C028B0" w:rsidP="00092556">
      <w:pPr>
        <w:pStyle w:val="ListParagraph"/>
        <w:numPr>
          <w:ilvl w:val="1"/>
          <w:numId w:val="6"/>
        </w:numPr>
        <w:ind w:left="1440"/>
        <w:rPr>
          <w:rFonts w:ascii="Times New Roman" w:hAnsi="Times New Roman" w:cs="Times New Roman"/>
          <w:sz w:val="24"/>
          <w:szCs w:val="24"/>
        </w:rPr>
      </w:pPr>
      <w:r w:rsidRPr="00C028B0">
        <w:rPr>
          <w:rFonts w:ascii="Times New Roman" w:hAnsi="Times New Roman" w:cs="Times New Roman"/>
          <w:sz w:val="24"/>
          <w:szCs w:val="24"/>
        </w:rPr>
        <w:t>Although climate change is out of our control, policy makers should look at ways to support farms (especially small ones) who are affected by not only the change in the climate but by the tariffs and trade wars that prevents them from raising and selling their products.</w:t>
      </w:r>
    </w:p>
    <w:p w14:paraId="30D1397E" w14:textId="0F09FC6C" w:rsidR="00CC5154" w:rsidRDefault="00092556" w:rsidP="00C028B0">
      <w:pPr>
        <w:spacing w:after="0"/>
        <w:rPr>
          <w:rFonts w:ascii="Times New Roman" w:hAnsi="Times New Roman" w:cs="Times New Roman"/>
          <w:sz w:val="24"/>
          <w:szCs w:val="24"/>
        </w:rPr>
      </w:pPr>
      <w:r>
        <w:rPr>
          <w:rFonts w:ascii="Times New Roman" w:hAnsi="Times New Roman" w:cs="Times New Roman"/>
          <w:b/>
          <w:bCs/>
          <w:sz w:val="24"/>
          <w:szCs w:val="24"/>
        </w:rPr>
        <w:t xml:space="preserve">Topic 6 - </w:t>
      </w:r>
      <w:r w:rsidRPr="00CC5154">
        <w:rPr>
          <w:rFonts w:ascii="Times New Roman" w:hAnsi="Times New Roman" w:cs="Times New Roman"/>
          <w:b/>
          <w:bCs/>
          <w:sz w:val="24"/>
          <w:szCs w:val="24"/>
        </w:rPr>
        <w:t xml:space="preserve">MEP Program and the </w:t>
      </w:r>
      <w:r w:rsidR="00CC5154">
        <w:rPr>
          <w:rFonts w:ascii="Times New Roman" w:hAnsi="Times New Roman" w:cs="Times New Roman"/>
          <w:b/>
          <w:bCs/>
          <w:sz w:val="24"/>
          <w:szCs w:val="24"/>
        </w:rPr>
        <w:t>R</w:t>
      </w:r>
      <w:r w:rsidRPr="00CC5154">
        <w:rPr>
          <w:rFonts w:ascii="Times New Roman" w:hAnsi="Times New Roman" w:cs="Times New Roman"/>
          <w:b/>
          <w:bCs/>
          <w:sz w:val="24"/>
          <w:szCs w:val="24"/>
        </w:rPr>
        <w:t xml:space="preserve">esources </w:t>
      </w:r>
      <w:r w:rsidR="00CC5154">
        <w:rPr>
          <w:rFonts w:ascii="Times New Roman" w:hAnsi="Times New Roman" w:cs="Times New Roman"/>
          <w:b/>
          <w:bCs/>
          <w:sz w:val="24"/>
          <w:szCs w:val="24"/>
        </w:rPr>
        <w:t>M</w:t>
      </w:r>
      <w:r w:rsidRPr="00CC5154">
        <w:rPr>
          <w:rFonts w:ascii="Times New Roman" w:hAnsi="Times New Roman" w:cs="Times New Roman"/>
          <w:b/>
          <w:bCs/>
          <w:sz w:val="24"/>
          <w:szCs w:val="24"/>
        </w:rPr>
        <w:t xml:space="preserve">oving </w:t>
      </w:r>
      <w:r w:rsidR="00CC5154">
        <w:rPr>
          <w:rFonts w:ascii="Times New Roman" w:hAnsi="Times New Roman" w:cs="Times New Roman"/>
          <w:b/>
          <w:bCs/>
          <w:sz w:val="24"/>
          <w:szCs w:val="24"/>
        </w:rPr>
        <w:t>F</w:t>
      </w:r>
      <w:r w:rsidRPr="00CC5154">
        <w:rPr>
          <w:rFonts w:ascii="Times New Roman" w:hAnsi="Times New Roman" w:cs="Times New Roman"/>
          <w:b/>
          <w:bCs/>
          <w:sz w:val="24"/>
          <w:szCs w:val="24"/>
        </w:rPr>
        <w:t>orward</w:t>
      </w:r>
      <w:r w:rsidR="00CC5154">
        <w:rPr>
          <w:rFonts w:ascii="Times New Roman" w:hAnsi="Times New Roman" w:cs="Times New Roman"/>
          <w:b/>
          <w:bCs/>
          <w:sz w:val="24"/>
          <w:szCs w:val="24"/>
        </w:rPr>
        <w:t xml:space="preserve">: </w:t>
      </w:r>
      <w:r w:rsidR="00C028B0">
        <w:rPr>
          <w:rFonts w:ascii="Times New Roman" w:hAnsi="Times New Roman" w:cs="Times New Roman"/>
          <w:sz w:val="24"/>
          <w:szCs w:val="24"/>
        </w:rPr>
        <w:t xml:space="preserve">The conclusions and recommendations for this topic comes from the 2015 Symposium - “Shift in Needed </w:t>
      </w:r>
      <w:r w:rsidR="002B5DDC">
        <w:rPr>
          <w:rFonts w:ascii="Times New Roman" w:hAnsi="Times New Roman" w:cs="Times New Roman"/>
          <w:sz w:val="24"/>
          <w:szCs w:val="24"/>
        </w:rPr>
        <w:t xml:space="preserve">Resources” and “Shift in Collaborations”, </w:t>
      </w:r>
      <w:r w:rsidR="00C028B0">
        <w:rPr>
          <w:rFonts w:ascii="Times New Roman" w:hAnsi="Times New Roman" w:cs="Times New Roman"/>
          <w:sz w:val="24"/>
          <w:szCs w:val="24"/>
        </w:rPr>
        <w:t>and the 2019 Symposium - “The MEP Program Moving Forward”.</w:t>
      </w:r>
    </w:p>
    <w:p w14:paraId="2C343861" w14:textId="16017C1B" w:rsidR="00C028B0" w:rsidRDefault="00C028B0" w:rsidP="00C028B0">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The conclusions were:</w:t>
      </w:r>
    </w:p>
    <w:p w14:paraId="45B34531" w14:textId="4FFA4D6C" w:rsidR="00DB7AD1" w:rsidRPr="00DB7AD1" w:rsidRDefault="00DB7AD1" w:rsidP="00DB7AD1">
      <w:pPr>
        <w:pStyle w:val="ListParagraph"/>
        <w:numPr>
          <w:ilvl w:val="1"/>
          <w:numId w:val="8"/>
        </w:numPr>
        <w:rPr>
          <w:rFonts w:ascii="Times New Roman" w:eastAsia="Times New Roman" w:hAnsi="Times New Roman" w:cs="Times New Roman"/>
          <w:sz w:val="24"/>
          <w:szCs w:val="20"/>
        </w:rPr>
      </w:pPr>
      <w:r w:rsidRPr="00DB7AD1">
        <w:rPr>
          <w:rFonts w:ascii="Times New Roman" w:eastAsia="Times New Roman" w:hAnsi="Times New Roman" w:cs="Times New Roman"/>
          <w:sz w:val="24"/>
          <w:szCs w:val="20"/>
        </w:rPr>
        <w:t>National networking and sharing of strategies in areas such as ID&amp;R, translated materials, and credit accrual is needed to build infrastructures to serve the changing face of the MEP.</w:t>
      </w:r>
    </w:p>
    <w:p w14:paraId="47FA4923" w14:textId="77777777" w:rsidR="002B5DDC" w:rsidRDefault="00DB7AD1" w:rsidP="002B5DDC">
      <w:pPr>
        <w:pStyle w:val="ListParagraph"/>
        <w:numPr>
          <w:ilvl w:val="1"/>
          <w:numId w:val="8"/>
        </w:numPr>
        <w:rPr>
          <w:rFonts w:ascii="Times New Roman" w:hAnsi="Times New Roman" w:cs="Times New Roman"/>
          <w:sz w:val="24"/>
          <w:szCs w:val="24"/>
        </w:rPr>
      </w:pPr>
      <w:r w:rsidRPr="00DB7AD1">
        <w:rPr>
          <w:rFonts w:ascii="Times New Roman" w:hAnsi="Times New Roman" w:cs="Times New Roman"/>
          <w:sz w:val="24"/>
          <w:szCs w:val="24"/>
        </w:rPr>
        <w:t xml:space="preserve">Although all states are using MSIX and submitting data into this system, the MSIX system is not being used to its fullest capacity.  States are struggling to find personnel and time to maintain their data collection to feed into MSIX.  </w:t>
      </w:r>
    </w:p>
    <w:p w14:paraId="5881D0CC" w14:textId="6BEA08B9" w:rsidR="002B5DDC" w:rsidRPr="002B5DDC" w:rsidRDefault="002B5DDC" w:rsidP="002B5DDC">
      <w:pPr>
        <w:pStyle w:val="ListParagraph"/>
        <w:numPr>
          <w:ilvl w:val="1"/>
          <w:numId w:val="8"/>
        </w:numPr>
        <w:rPr>
          <w:rFonts w:ascii="Times New Roman" w:hAnsi="Times New Roman" w:cs="Times New Roman"/>
          <w:sz w:val="24"/>
          <w:szCs w:val="24"/>
        </w:rPr>
      </w:pPr>
      <w:r w:rsidRPr="002B5DDC">
        <w:rPr>
          <w:rFonts w:ascii="Times New Roman" w:eastAsia="Times New Roman" w:hAnsi="Times New Roman" w:cs="Times New Roman"/>
          <w:sz w:val="24"/>
          <w:szCs w:val="20"/>
        </w:rPr>
        <w:t>Changing demographics and an increase in the immigrant and refugee populations require expanded partnerships and collaborations with community and government service organizations.</w:t>
      </w:r>
    </w:p>
    <w:p w14:paraId="1D758C70" w14:textId="4BBC16CF" w:rsidR="00DB7AD1" w:rsidRPr="00DB7AD1" w:rsidRDefault="00DB7AD1" w:rsidP="00DB7AD1">
      <w:pPr>
        <w:pStyle w:val="ListParagraph"/>
        <w:numPr>
          <w:ilvl w:val="1"/>
          <w:numId w:val="8"/>
        </w:numPr>
        <w:rPr>
          <w:rFonts w:ascii="Times New Roman" w:hAnsi="Times New Roman" w:cs="Times New Roman"/>
          <w:sz w:val="24"/>
          <w:szCs w:val="24"/>
        </w:rPr>
      </w:pPr>
      <w:r w:rsidRPr="00DB7AD1">
        <w:rPr>
          <w:rFonts w:ascii="Times New Roman" w:hAnsi="Times New Roman" w:cs="Times New Roman"/>
          <w:sz w:val="24"/>
          <w:szCs w:val="24"/>
        </w:rPr>
        <w:t>States would like to see the student’s eligibility for services by the MEP program moved from 3 years to 6 years.  As a supplemental program, it is hard to measure student achievement if students are settling out early than later.  Resources and interventions to meet the needs of the students and their families takes time to make a difference.  Mobility of families will always be an issue if families do not settle out.</w:t>
      </w:r>
    </w:p>
    <w:p w14:paraId="342E258A" w14:textId="09C3E236" w:rsidR="00DB7AD1" w:rsidRPr="00DB7AD1" w:rsidRDefault="00DB7AD1" w:rsidP="00DB7AD1">
      <w:pPr>
        <w:pStyle w:val="ListParagraph"/>
        <w:numPr>
          <w:ilvl w:val="1"/>
          <w:numId w:val="8"/>
        </w:numPr>
        <w:rPr>
          <w:rFonts w:ascii="Times New Roman" w:hAnsi="Times New Roman" w:cs="Times New Roman"/>
          <w:sz w:val="24"/>
          <w:szCs w:val="24"/>
        </w:rPr>
      </w:pPr>
      <w:r w:rsidRPr="00DB7AD1">
        <w:rPr>
          <w:rFonts w:ascii="Times New Roman" w:hAnsi="Times New Roman" w:cs="Times New Roman"/>
          <w:sz w:val="24"/>
          <w:szCs w:val="24"/>
        </w:rPr>
        <w:t>Creative ways need to be looked at in utilizing the migrant funds and the resources in order to meet the needs of the migrant families.  Collaboration with other agencies that also provided support were some of the suggestions.  Equitable services and issues like mental and emotional health are new challenges that the migrant programs are facing.</w:t>
      </w:r>
    </w:p>
    <w:p w14:paraId="16240C8D" w14:textId="3AC9F162" w:rsidR="00DB7AD1" w:rsidRPr="00DB7AD1" w:rsidRDefault="00DB7AD1" w:rsidP="00DB7AD1">
      <w:pPr>
        <w:pStyle w:val="ListParagraph"/>
        <w:numPr>
          <w:ilvl w:val="1"/>
          <w:numId w:val="8"/>
        </w:numPr>
        <w:rPr>
          <w:rFonts w:ascii="Times New Roman" w:hAnsi="Times New Roman" w:cs="Times New Roman"/>
          <w:sz w:val="24"/>
          <w:szCs w:val="24"/>
        </w:rPr>
      </w:pPr>
      <w:r w:rsidRPr="00DB7AD1">
        <w:rPr>
          <w:rFonts w:ascii="Times New Roman" w:hAnsi="Times New Roman" w:cs="Times New Roman"/>
          <w:sz w:val="24"/>
          <w:szCs w:val="24"/>
        </w:rPr>
        <w:lastRenderedPageBreak/>
        <w:t xml:space="preserve">How ID&amp;R was done in the past has now changed due to the changes in the agricultural field.  Farms are having to use more H-2A and OSY workers to make up for the shortage in the work force.  </w:t>
      </w:r>
    </w:p>
    <w:p w14:paraId="00024BE7" w14:textId="77777777" w:rsidR="00DB7AD1" w:rsidRPr="00DB7AD1" w:rsidRDefault="00DB7AD1" w:rsidP="00DB7AD1">
      <w:pPr>
        <w:pStyle w:val="ListParagraph"/>
        <w:numPr>
          <w:ilvl w:val="1"/>
          <w:numId w:val="8"/>
        </w:numPr>
        <w:rPr>
          <w:rFonts w:ascii="Times New Roman" w:hAnsi="Times New Roman" w:cs="Times New Roman"/>
          <w:sz w:val="24"/>
          <w:szCs w:val="24"/>
        </w:rPr>
      </w:pPr>
      <w:r w:rsidRPr="00DB7AD1">
        <w:rPr>
          <w:rFonts w:ascii="Times New Roman" w:hAnsi="Times New Roman" w:cs="Times New Roman"/>
          <w:sz w:val="24"/>
          <w:szCs w:val="24"/>
        </w:rPr>
        <w:t xml:space="preserve">State and local levels are having to relook at how they are doing ID&amp;R so that they can be more effective and how they can do it differently.  </w:t>
      </w:r>
    </w:p>
    <w:p w14:paraId="5202E49C" w14:textId="000F987B" w:rsidR="00DB7AD1" w:rsidRDefault="00DB7AD1" w:rsidP="00DB7AD1">
      <w:pPr>
        <w:pStyle w:val="ListParagraph"/>
        <w:numPr>
          <w:ilvl w:val="1"/>
          <w:numId w:val="8"/>
        </w:numPr>
        <w:spacing w:after="0"/>
        <w:rPr>
          <w:rFonts w:ascii="Times New Roman" w:hAnsi="Times New Roman" w:cs="Times New Roman"/>
          <w:sz w:val="24"/>
          <w:szCs w:val="24"/>
        </w:rPr>
      </w:pPr>
      <w:r w:rsidRPr="00DB7AD1">
        <w:rPr>
          <w:rFonts w:ascii="Times New Roman" w:hAnsi="Times New Roman" w:cs="Times New Roman"/>
          <w:sz w:val="24"/>
          <w:szCs w:val="24"/>
        </w:rPr>
        <w:t>More time and money are being spent to focus in on the ID&amp;R efforts by hiring more staff to find the families.  The MEP program is a supplemental program whose resources may be limited in meeting the needs of the migrant children and their families.</w:t>
      </w:r>
    </w:p>
    <w:p w14:paraId="715964CC" w14:textId="6D753327" w:rsidR="00DB7AD1" w:rsidRDefault="00DB7AD1" w:rsidP="00DB7AD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Recommendations:</w:t>
      </w:r>
    </w:p>
    <w:p w14:paraId="7F5E969B" w14:textId="77777777" w:rsidR="00DB7AD1" w:rsidRPr="00DB7AD1" w:rsidRDefault="00DB7AD1" w:rsidP="00DB7AD1">
      <w:pPr>
        <w:pStyle w:val="ListParagraph"/>
        <w:numPr>
          <w:ilvl w:val="1"/>
          <w:numId w:val="8"/>
        </w:numPr>
        <w:rPr>
          <w:rFonts w:ascii="Times New Roman" w:eastAsia="Times New Roman" w:hAnsi="Times New Roman" w:cs="Times New Roman"/>
          <w:sz w:val="24"/>
          <w:szCs w:val="20"/>
        </w:rPr>
      </w:pPr>
      <w:r w:rsidRPr="00DB7AD1">
        <w:rPr>
          <w:rFonts w:ascii="Times New Roman" w:eastAsia="Times New Roman" w:hAnsi="Times New Roman" w:cs="Times New Roman"/>
          <w:sz w:val="24"/>
          <w:szCs w:val="20"/>
        </w:rPr>
        <w:t>Proactive outreach to community agencies/organizations that serve migrant and refugee populations is needed to boost infrastructure and systems development.  Partnerships also are needed to leverage resources and expand advocacy networks that include interstate and intrastate collaboration as well as collaboration with community, state, and government organizations.  As a means to this end, it is recommended that national data on agriculture and agribusiness trends serve as a source for conducting broad conversations involving migrant parents, school and SEA staff, program administrators, and other decision-makers.</w:t>
      </w:r>
    </w:p>
    <w:p w14:paraId="48CA1247" w14:textId="723CF4F5" w:rsidR="00DB7AD1" w:rsidRDefault="00DB7AD1" w:rsidP="00DB7AD1">
      <w:pPr>
        <w:pStyle w:val="ListParagraph"/>
        <w:numPr>
          <w:ilvl w:val="1"/>
          <w:numId w:val="8"/>
        </w:numPr>
        <w:rPr>
          <w:rFonts w:ascii="Times New Roman" w:eastAsia="Times New Roman" w:hAnsi="Times New Roman" w:cs="Times New Roman"/>
          <w:sz w:val="24"/>
          <w:szCs w:val="20"/>
        </w:rPr>
      </w:pPr>
      <w:r w:rsidRPr="00DB7AD1">
        <w:rPr>
          <w:rFonts w:ascii="Times New Roman" w:eastAsia="Times New Roman" w:hAnsi="Times New Roman" w:cs="Times New Roman"/>
          <w:sz w:val="24"/>
          <w:szCs w:val="20"/>
        </w:rPr>
        <w:t>Engagement among these groups in collaboration with refugee settlements and service agencies/organizations will result in more organized and meaningful services to the migrant students we serve.</w:t>
      </w:r>
    </w:p>
    <w:p w14:paraId="278E42C8" w14:textId="17A4BC2A" w:rsidR="002B5DDC" w:rsidRPr="002B5DDC" w:rsidRDefault="002B5DDC" w:rsidP="00DB7AD1">
      <w:pPr>
        <w:pStyle w:val="ListParagraph"/>
        <w:numPr>
          <w:ilvl w:val="1"/>
          <w:numId w:val="8"/>
        </w:numPr>
        <w:rPr>
          <w:rFonts w:ascii="Times New Roman" w:eastAsia="Times New Roman" w:hAnsi="Times New Roman" w:cs="Times New Roman"/>
          <w:sz w:val="24"/>
          <w:szCs w:val="20"/>
        </w:rPr>
      </w:pPr>
      <w:r w:rsidRPr="002B5DDC">
        <w:rPr>
          <w:rFonts w:ascii="Times New Roman" w:eastAsia="Times New Roman" w:hAnsi="Times New Roman" w:cs="Times New Roman"/>
          <w:sz w:val="24"/>
          <w:szCs w:val="20"/>
        </w:rPr>
        <w:t>New opportunities exist for the MEP to extend outreach to community agencies and organizations that serve migrant, immigrant, and refugee populations.  In addition, state and local MEPs should foster collaboration with institutions of higher education and community agencies to increase awareness of diversity and support culturally-competent instruction (e.g., strategies for teaching Els, uses of innovative technologies).  Strategies are needed to promote collaborations to support migrant student advocacy systems that build relationships with parents representing all languages and cultures to achieve better understandings and ensure the delivery of appropriate services.</w:t>
      </w:r>
    </w:p>
    <w:p w14:paraId="33A06236" w14:textId="72F5DF25" w:rsidR="00DB7AD1" w:rsidRPr="00DB7AD1" w:rsidRDefault="00DB7AD1" w:rsidP="00DB7AD1">
      <w:pPr>
        <w:pStyle w:val="ListParagraph"/>
        <w:numPr>
          <w:ilvl w:val="1"/>
          <w:numId w:val="8"/>
        </w:numPr>
        <w:rPr>
          <w:rFonts w:ascii="Times New Roman" w:hAnsi="Times New Roman" w:cs="Times New Roman"/>
          <w:sz w:val="24"/>
          <w:szCs w:val="24"/>
        </w:rPr>
      </w:pPr>
      <w:r w:rsidRPr="00DB7AD1">
        <w:rPr>
          <w:rFonts w:ascii="Times New Roman" w:hAnsi="Times New Roman" w:cs="Times New Roman"/>
          <w:sz w:val="24"/>
          <w:szCs w:val="24"/>
        </w:rPr>
        <w:t>More training is needed on how to optimize the use of MSIX at both the local and state level.  Maybe training should be done based on the size of states as smaller states needs will be different from that of a larger or middle size state.</w:t>
      </w:r>
    </w:p>
    <w:p w14:paraId="653B80F2" w14:textId="67B9C46C" w:rsidR="00DB7AD1" w:rsidRPr="00DB7AD1" w:rsidRDefault="00DB7AD1" w:rsidP="00DB7AD1">
      <w:pPr>
        <w:pStyle w:val="ListParagraph"/>
        <w:numPr>
          <w:ilvl w:val="1"/>
          <w:numId w:val="8"/>
        </w:numPr>
        <w:rPr>
          <w:rFonts w:ascii="Times New Roman" w:hAnsi="Times New Roman" w:cs="Times New Roman"/>
          <w:sz w:val="24"/>
          <w:szCs w:val="24"/>
        </w:rPr>
      </w:pPr>
      <w:r w:rsidRPr="00DB7AD1">
        <w:rPr>
          <w:rFonts w:ascii="Times New Roman" w:hAnsi="Times New Roman" w:cs="Times New Roman"/>
          <w:sz w:val="24"/>
          <w:szCs w:val="24"/>
        </w:rPr>
        <w:t>Continue the discussion with policy makers and OME on increasing the eligibility status in the program from 3 years to 6 years.</w:t>
      </w:r>
    </w:p>
    <w:p w14:paraId="52817325" w14:textId="66E01BF8" w:rsidR="00DB7AD1" w:rsidRPr="00DB7AD1" w:rsidRDefault="00DB7AD1" w:rsidP="00DB7AD1">
      <w:pPr>
        <w:pStyle w:val="ListParagraph"/>
        <w:numPr>
          <w:ilvl w:val="1"/>
          <w:numId w:val="8"/>
        </w:numPr>
        <w:rPr>
          <w:rFonts w:ascii="Times New Roman" w:hAnsi="Times New Roman" w:cs="Times New Roman"/>
          <w:sz w:val="24"/>
          <w:szCs w:val="24"/>
        </w:rPr>
      </w:pPr>
      <w:r w:rsidRPr="00DB7AD1">
        <w:rPr>
          <w:rFonts w:ascii="Times New Roman" w:hAnsi="Times New Roman" w:cs="Times New Roman"/>
          <w:sz w:val="24"/>
          <w:szCs w:val="24"/>
        </w:rPr>
        <w:t>Professional development should continue to be built in at both the national, state, and local levels to share with practitioners on how to address the unique needs of the migrant students and their families.  Networking time at all levels between states as well as between districts on how to best maximize the use of migrant funds with programs of similar needs and structure.</w:t>
      </w:r>
    </w:p>
    <w:p w14:paraId="52BEB2C9" w14:textId="402941E7" w:rsidR="00DB7AD1" w:rsidRPr="00DB7AD1" w:rsidRDefault="00DB7AD1" w:rsidP="00DB7AD1">
      <w:pPr>
        <w:pStyle w:val="ListParagraph"/>
        <w:numPr>
          <w:ilvl w:val="1"/>
          <w:numId w:val="8"/>
        </w:numPr>
        <w:rPr>
          <w:rFonts w:ascii="Times New Roman" w:hAnsi="Times New Roman" w:cs="Times New Roman"/>
          <w:sz w:val="24"/>
          <w:szCs w:val="24"/>
        </w:rPr>
      </w:pPr>
      <w:r w:rsidRPr="00DB7AD1">
        <w:rPr>
          <w:rFonts w:ascii="Times New Roman" w:hAnsi="Times New Roman" w:cs="Times New Roman"/>
          <w:sz w:val="24"/>
          <w:szCs w:val="24"/>
        </w:rPr>
        <w:t>Find ways to leverage your agricultural data that will help to support your ID&amp;R efforts.</w:t>
      </w:r>
    </w:p>
    <w:p w14:paraId="7B5E3730" w14:textId="0D87CC00" w:rsidR="00DB7AD1" w:rsidRPr="00DB7AD1" w:rsidRDefault="00DB7AD1" w:rsidP="00DB7AD1">
      <w:pPr>
        <w:pStyle w:val="ListParagraph"/>
        <w:numPr>
          <w:ilvl w:val="1"/>
          <w:numId w:val="8"/>
        </w:numPr>
        <w:rPr>
          <w:rFonts w:ascii="Times New Roman" w:hAnsi="Times New Roman" w:cs="Times New Roman"/>
          <w:sz w:val="24"/>
          <w:szCs w:val="24"/>
        </w:rPr>
      </w:pPr>
      <w:r w:rsidRPr="00DB7AD1">
        <w:rPr>
          <w:rFonts w:ascii="Times New Roman" w:hAnsi="Times New Roman" w:cs="Times New Roman"/>
          <w:sz w:val="24"/>
          <w:szCs w:val="24"/>
        </w:rPr>
        <w:lastRenderedPageBreak/>
        <w:t>Look at the impact that the H-2A program is having at the state and local level.  Focus on OSY workers who may be eligible for the migrant education program in addition to the K-12 students.</w:t>
      </w:r>
    </w:p>
    <w:p w14:paraId="52200547" w14:textId="75C9075B" w:rsidR="0071158F" w:rsidRPr="0071158F" w:rsidRDefault="00DB7AD1" w:rsidP="0071158F">
      <w:pPr>
        <w:pStyle w:val="ListParagraph"/>
        <w:numPr>
          <w:ilvl w:val="1"/>
          <w:numId w:val="8"/>
        </w:numPr>
        <w:rPr>
          <w:rFonts w:ascii="Times New Roman" w:hAnsi="Times New Roman" w:cs="Times New Roman"/>
          <w:sz w:val="24"/>
          <w:szCs w:val="24"/>
        </w:rPr>
      </w:pPr>
      <w:r w:rsidRPr="00DB7AD1">
        <w:rPr>
          <w:rFonts w:ascii="Times New Roman" w:hAnsi="Times New Roman" w:cs="Times New Roman"/>
          <w:sz w:val="24"/>
          <w:szCs w:val="24"/>
        </w:rPr>
        <w:t>Collaborate with other national, state, and local agencies who also work with the migrant population that your program serves to provide additional resources to the families.</w:t>
      </w:r>
    </w:p>
    <w:p w14:paraId="774E9B05" w14:textId="0E68BCBE" w:rsidR="00F34C34" w:rsidRDefault="0071158F" w:rsidP="0071158F">
      <w:pPr>
        <w:rPr>
          <w:rFonts w:ascii="Times New Roman" w:hAnsi="Times New Roman" w:cs="Times New Roman"/>
          <w:sz w:val="24"/>
          <w:szCs w:val="24"/>
        </w:rPr>
      </w:pPr>
      <w:r w:rsidRPr="0071158F">
        <w:rPr>
          <w:rFonts w:ascii="Times New Roman" w:hAnsi="Times New Roman" w:cs="Times New Roman"/>
          <w:b/>
          <w:bCs/>
          <w:sz w:val="24"/>
          <w:szCs w:val="24"/>
        </w:rPr>
        <w:t xml:space="preserve">Synopsis of the </w:t>
      </w:r>
      <w:r w:rsidR="004724DC" w:rsidRPr="0071158F">
        <w:rPr>
          <w:rFonts w:ascii="Times New Roman" w:hAnsi="Times New Roman" w:cs="Times New Roman"/>
          <w:b/>
          <w:bCs/>
          <w:sz w:val="24"/>
          <w:szCs w:val="24"/>
        </w:rPr>
        <w:t>Follow Ups and Next Steps:</w:t>
      </w:r>
      <w:r w:rsidR="004724DC" w:rsidRPr="0071158F">
        <w:rPr>
          <w:rFonts w:ascii="Times New Roman" w:hAnsi="Times New Roman" w:cs="Times New Roman"/>
          <w:sz w:val="24"/>
          <w:szCs w:val="24"/>
        </w:rPr>
        <w:t xml:space="preserve">  In all three symposiums</w:t>
      </w:r>
      <w:r>
        <w:rPr>
          <w:rFonts w:ascii="Times New Roman" w:hAnsi="Times New Roman" w:cs="Times New Roman"/>
          <w:sz w:val="24"/>
          <w:szCs w:val="24"/>
        </w:rPr>
        <w:t xml:space="preserve"> there was one common follow up and next steps that was mentioned by all</w:t>
      </w:r>
      <w:r w:rsidR="004724DC" w:rsidRPr="0071158F">
        <w:rPr>
          <w:rFonts w:ascii="Times New Roman" w:hAnsi="Times New Roman" w:cs="Times New Roman"/>
          <w:sz w:val="24"/>
          <w:szCs w:val="24"/>
        </w:rPr>
        <w:t xml:space="preserve">.  </w:t>
      </w:r>
      <w:r w:rsidR="004724DC" w:rsidRPr="00902C5D">
        <w:rPr>
          <w:rFonts w:ascii="Times New Roman" w:hAnsi="Times New Roman" w:cs="Times New Roman"/>
          <w:b/>
          <w:bCs/>
          <w:i/>
          <w:iCs/>
          <w:sz w:val="24"/>
          <w:szCs w:val="24"/>
        </w:rPr>
        <w:t>That a committee or work group of IMEC members or their designees should be convened to consider policy implications for SEAs, LEAs and avenues to work with OME to jointly address action items.</w:t>
      </w:r>
      <w:r w:rsidR="004724DC" w:rsidRPr="00902C5D">
        <w:rPr>
          <w:rFonts w:ascii="Times New Roman" w:hAnsi="Times New Roman" w:cs="Times New Roman"/>
          <w:b/>
          <w:bCs/>
          <w:sz w:val="24"/>
          <w:szCs w:val="24"/>
        </w:rPr>
        <w:t xml:space="preserve">  </w:t>
      </w:r>
      <w:r w:rsidR="004724DC" w:rsidRPr="00902C5D">
        <w:rPr>
          <w:rFonts w:ascii="Times New Roman" w:hAnsi="Times New Roman" w:cs="Times New Roman"/>
          <w:b/>
          <w:bCs/>
          <w:i/>
          <w:iCs/>
          <w:sz w:val="24"/>
          <w:szCs w:val="24"/>
        </w:rPr>
        <w:t>Shared timelines, responsibilities, and deliverables should be developed.</w:t>
      </w:r>
      <w:r w:rsidRPr="00902C5D">
        <w:rPr>
          <w:rFonts w:ascii="Times New Roman" w:hAnsi="Times New Roman" w:cs="Times New Roman"/>
          <w:b/>
          <w:bCs/>
          <w:sz w:val="24"/>
          <w:szCs w:val="24"/>
        </w:rPr>
        <w:t xml:space="preserve"> </w:t>
      </w:r>
      <w:r>
        <w:rPr>
          <w:rFonts w:ascii="Times New Roman" w:hAnsi="Times New Roman" w:cs="Times New Roman"/>
          <w:sz w:val="24"/>
          <w:szCs w:val="24"/>
        </w:rPr>
        <w:t xml:space="preserve"> This is a big task for IMEC to take on by themselves and other professional partners may need to be included on this committee or work group.  Prioritizing and including certain deliverables as part of IMEC’s strategic plan may be a way of moving forward on this.  IMEC membership needs to ask themselves</w:t>
      </w:r>
      <w:r w:rsidR="00E659ED">
        <w:rPr>
          <w:rFonts w:ascii="Times New Roman" w:hAnsi="Times New Roman" w:cs="Times New Roman"/>
          <w:sz w:val="24"/>
          <w:szCs w:val="24"/>
        </w:rPr>
        <w:t>, “What is within our control that we can do something about?” and “What is not in our control but others can?”</w:t>
      </w:r>
    </w:p>
    <w:p w14:paraId="1F495970" w14:textId="25AD2BCC" w:rsidR="00E659ED" w:rsidRPr="0071158F" w:rsidRDefault="00E659ED" w:rsidP="0071158F">
      <w:pPr>
        <w:rPr>
          <w:rFonts w:ascii="Times New Roman" w:hAnsi="Times New Roman" w:cs="Times New Roman"/>
          <w:sz w:val="24"/>
          <w:szCs w:val="24"/>
        </w:rPr>
      </w:pPr>
      <w:r>
        <w:rPr>
          <w:rFonts w:ascii="Times New Roman" w:hAnsi="Times New Roman" w:cs="Times New Roman"/>
          <w:sz w:val="24"/>
          <w:szCs w:val="24"/>
        </w:rPr>
        <w:t>Other follow ups and next steps that were mentioned at each sympo</w:t>
      </w:r>
      <w:r w:rsidR="00902C5D">
        <w:rPr>
          <w:rFonts w:ascii="Times New Roman" w:hAnsi="Times New Roman" w:cs="Times New Roman"/>
          <w:sz w:val="24"/>
          <w:szCs w:val="24"/>
        </w:rPr>
        <w:t>sium is listed below with the symposium year in parenthesis at the end of each statement.</w:t>
      </w:r>
    </w:p>
    <w:p w14:paraId="218716EC" w14:textId="214EFA7C" w:rsidR="0071158F" w:rsidRPr="00902C5D" w:rsidRDefault="00902C5D" w:rsidP="00902C5D">
      <w:pPr>
        <w:pStyle w:val="ListParagraph"/>
        <w:numPr>
          <w:ilvl w:val="0"/>
          <w:numId w:val="9"/>
        </w:numPr>
        <w:tabs>
          <w:tab w:val="left" w:pos="450"/>
        </w:tabs>
        <w:spacing w:after="0" w:line="240" w:lineRule="auto"/>
        <w:rPr>
          <w:rFonts w:ascii="Times New Roman" w:eastAsia="Times New Roman" w:hAnsi="Times New Roman" w:cs="Times New Roman"/>
          <w:sz w:val="24"/>
          <w:szCs w:val="20"/>
        </w:rPr>
      </w:pPr>
      <w:r w:rsidRPr="00902C5D">
        <w:rPr>
          <w:rFonts w:ascii="Times New Roman" w:eastAsia="Times New Roman" w:hAnsi="Times New Roman" w:cs="Times New Roman"/>
          <w:sz w:val="24"/>
          <w:szCs w:val="20"/>
        </w:rPr>
        <w:t>I</w:t>
      </w:r>
      <w:r w:rsidR="0071158F" w:rsidRPr="00902C5D">
        <w:rPr>
          <w:rFonts w:ascii="Times New Roman" w:eastAsia="Times New Roman" w:hAnsi="Times New Roman" w:cs="Times New Roman"/>
          <w:sz w:val="24"/>
          <w:szCs w:val="20"/>
        </w:rPr>
        <w:t>n light of the recent passage of Every Student Succeeds Act (ESSA) that assures commitment to equal opportunity for all students, the recommendation contained in this Proceedings document should be disseminated to OME as it develops non-regulatory guidance and regulatory language to support the new law.</w:t>
      </w:r>
      <w:r w:rsidRPr="00902C5D">
        <w:rPr>
          <w:rFonts w:ascii="Times New Roman" w:eastAsia="Times New Roman" w:hAnsi="Times New Roman" w:cs="Times New Roman"/>
          <w:sz w:val="24"/>
          <w:szCs w:val="20"/>
        </w:rPr>
        <w:t xml:space="preserve"> (</w:t>
      </w:r>
      <w:r w:rsidRPr="00902C5D">
        <w:rPr>
          <w:rFonts w:ascii="Times New Roman" w:eastAsia="Times New Roman" w:hAnsi="Times New Roman" w:cs="Times New Roman"/>
          <w:b/>
          <w:bCs/>
          <w:sz w:val="24"/>
          <w:szCs w:val="20"/>
        </w:rPr>
        <w:t>2015)</w:t>
      </w:r>
    </w:p>
    <w:p w14:paraId="3A38DC08" w14:textId="4B0CA18D" w:rsidR="00902C5D" w:rsidRPr="00902C5D" w:rsidRDefault="0071158F" w:rsidP="00902C5D">
      <w:pPr>
        <w:pStyle w:val="ListParagraph"/>
        <w:numPr>
          <w:ilvl w:val="0"/>
          <w:numId w:val="9"/>
        </w:numPr>
        <w:tabs>
          <w:tab w:val="left" w:pos="450"/>
        </w:tabs>
        <w:spacing w:after="0" w:line="240" w:lineRule="auto"/>
        <w:rPr>
          <w:rFonts w:ascii="Times New Roman" w:eastAsia="Times New Roman" w:hAnsi="Times New Roman" w:cs="Times New Roman"/>
          <w:sz w:val="24"/>
          <w:szCs w:val="20"/>
        </w:rPr>
      </w:pPr>
      <w:r w:rsidRPr="00902C5D">
        <w:rPr>
          <w:rFonts w:ascii="Times New Roman" w:eastAsia="Times New Roman" w:hAnsi="Times New Roman" w:cs="Times New Roman"/>
          <w:sz w:val="24"/>
          <w:szCs w:val="20"/>
        </w:rPr>
        <w:t>As a follow-up to the symposium, the feasibility of an IMEC invitational roundtable to focus on key questions and next steps should be explored.  The roundtable could be limited to one or two representatives per IMEC state and researchers/presenters selected for their</w:t>
      </w:r>
      <w:r w:rsidR="00E659ED" w:rsidRPr="00902C5D">
        <w:rPr>
          <w:rFonts w:ascii="Times New Roman" w:eastAsia="Times New Roman" w:hAnsi="Times New Roman" w:cs="Times New Roman"/>
          <w:sz w:val="24"/>
          <w:szCs w:val="20"/>
        </w:rPr>
        <w:t xml:space="preserve"> </w:t>
      </w:r>
      <w:r w:rsidRPr="00902C5D">
        <w:rPr>
          <w:rFonts w:ascii="Times New Roman" w:eastAsia="Times New Roman" w:hAnsi="Times New Roman" w:cs="Times New Roman"/>
          <w:sz w:val="24"/>
          <w:szCs w:val="20"/>
        </w:rPr>
        <w:t>knowledge and expertise in the design and development of policies, practices, and services to migratory children and youth.  Use a question/recommendation format similar to that of the symposium to arrive at call-to-action outcomes.</w:t>
      </w:r>
      <w:r w:rsidR="00902C5D" w:rsidRPr="00902C5D">
        <w:rPr>
          <w:rFonts w:ascii="Times New Roman" w:eastAsia="Times New Roman" w:hAnsi="Times New Roman" w:cs="Times New Roman"/>
          <w:sz w:val="24"/>
          <w:szCs w:val="20"/>
        </w:rPr>
        <w:t xml:space="preserve"> </w:t>
      </w:r>
      <w:r w:rsidR="00902C5D" w:rsidRPr="00902C5D">
        <w:rPr>
          <w:rFonts w:ascii="Times New Roman" w:eastAsia="Times New Roman" w:hAnsi="Times New Roman" w:cs="Times New Roman"/>
          <w:b/>
          <w:bCs/>
          <w:sz w:val="24"/>
          <w:szCs w:val="20"/>
        </w:rPr>
        <w:t>(2015)</w:t>
      </w:r>
    </w:p>
    <w:p w14:paraId="5179CA8B" w14:textId="478C21CE" w:rsidR="00902C5D" w:rsidRPr="00902C5D" w:rsidRDefault="0071158F" w:rsidP="00902C5D">
      <w:pPr>
        <w:pStyle w:val="ListParagraph"/>
        <w:numPr>
          <w:ilvl w:val="0"/>
          <w:numId w:val="9"/>
        </w:numPr>
        <w:tabs>
          <w:tab w:val="left" w:pos="450"/>
        </w:tabs>
        <w:spacing w:after="0" w:line="240" w:lineRule="auto"/>
        <w:rPr>
          <w:rFonts w:ascii="Times New Roman" w:eastAsia="Times New Roman" w:hAnsi="Times New Roman" w:cs="Times New Roman"/>
          <w:b/>
          <w:bCs/>
          <w:sz w:val="24"/>
          <w:szCs w:val="20"/>
        </w:rPr>
      </w:pPr>
      <w:r w:rsidRPr="00902C5D">
        <w:rPr>
          <w:rFonts w:ascii="Times New Roman" w:eastAsia="Times New Roman" w:hAnsi="Times New Roman" w:cs="Times New Roman"/>
          <w:sz w:val="24"/>
          <w:szCs w:val="20"/>
        </w:rPr>
        <w:t>Refugee populations offer MEPs new opportunities to collaborate with other organizations such as refugee resettlement centers to share the work load and services, learn about the language and culture of new populations of migrant workers, and share effective and promising practices in the education of migrant children and youth.  State MEPs should take the lead on identifying these support groups and disseminating it to local MEPs as part of regularly scheduled professional development.</w:t>
      </w:r>
      <w:r w:rsidR="00902C5D" w:rsidRPr="00902C5D">
        <w:rPr>
          <w:rFonts w:ascii="Times New Roman" w:eastAsia="Times New Roman" w:hAnsi="Times New Roman" w:cs="Times New Roman"/>
          <w:sz w:val="24"/>
          <w:szCs w:val="20"/>
        </w:rPr>
        <w:t xml:space="preserve"> </w:t>
      </w:r>
      <w:r w:rsidR="00902C5D" w:rsidRPr="00902C5D">
        <w:rPr>
          <w:rFonts w:ascii="Times New Roman" w:eastAsia="Times New Roman" w:hAnsi="Times New Roman" w:cs="Times New Roman"/>
          <w:b/>
          <w:bCs/>
          <w:sz w:val="24"/>
          <w:szCs w:val="20"/>
        </w:rPr>
        <w:t>(2015)</w:t>
      </w:r>
    </w:p>
    <w:p w14:paraId="5FFC5F58" w14:textId="0B86095D" w:rsidR="0071158F" w:rsidRPr="00902C5D" w:rsidRDefault="0071158F" w:rsidP="00902C5D">
      <w:pPr>
        <w:pStyle w:val="ListParagraph"/>
        <w:numPr>
          <w:ilvl w:val="0"/>
          <w:numId w:val="9"/>
        </w:numPr>
        <w:tabs>
          <w:tab w:val="left" w:pos="450"/>
        </w:tabs>
        <w:spacing w:after="0" w:line="240" w:lineRule="auto"/>
        <w:rPr>
          <w:rFonts w:ascii="Times New Roman" w:eastAsia="Times New Roman" w:hAnsi="Times New Roman" w:cs="Times New Roman"/>
          <w:sz w:val="24"/>
          <w:szCs w:val="20"/>
        </w:rPr>
      </w:pPr>
      <w:r w:rsidRPr="00902C5D">
        <w:rPr>
          <w:rFonts w:ascii="Times New Roman" w:eastAsia="Times New Roman" w:hAnsi="Times New Roman" w:cs="Times New Roman"/>
          <w:sz w:val="24"/>
          <w:szCs w:val="20"/>
        </w:rPr>
        <w:t>The ability of the MEP to show data to Congress on the farm worker population along with migrant student performance data will build a case for continued funding.  It is imperative that the MEP community works together to present recent demographic data; data on the effectiveness of the program through migrant student achievement, graduation, and other outcomes; and studies showing effective and promising practices.</w:t>
      </w:r>
      <w:r w:rsidR="00902C5D" w:rsidRPr="00902C5D">
        <w:rPr>
          <w:rFonts w:ascii="Times New Roman" w:eastAsia="Times New Roman" w:hAnsi="Times New Roman" w:cs="Times New Roman"/>
          <w:sz w:val="24"/>
          <w:szCs w:val="20"/>
        </w:rPr>
        <w:t xml:space="preserve"> </w:t>
      </w:r>
      <w:r w:rsidR="00902C5D" w:rsidRPr="00902C5D">
        <w:rPr>
          <w:rFonts w:ascii="Times New Roman" w:eastAsia="Times New Roman" w:hAnsi="Times New Roman" w:cs="Times New Roman"/>
          <w:b/>
          <w:bCs/>
          <w:sz w:val="24"/>
          <w:szCs w:val="20"/>
        </w:rPr>
        <w:t>(2015)</w:t>
      </w:r>
    </w:p>
    <w:p w14:paraId="6FE297E5" w14:textId="2FD9F1D8" w:rsidR="0071158F" w:rsidRPr="008C4EFD" w:rsidRDefault="0071158F" w:rsidP="00902C5D">
      <w:pPr>
        <w:pStyle w:val="ListParagraph"/>
        <w:numPr>
          <w:ilvl w:val="0"/>
          <w:numId w:val="9"/>
        </w:numPr>
        <w:tabs>
          <w:tab w:val="left" w:pos="450"/>
        </w:tabs>
        <w:spacing w:after="0" w:line="240" w:lineRule="auto"/>
        <w:rPr>
          <w:rFonts w:ascii="Times New Roman" w:eastAsia="Times New Roman" w:hAnsi="Times New Roman" w:cs="Times New Roman"/>
          <w:sz w:val="24"/>
          <w:szCs w:val="24"/>
        </w:rPr>
      </w:pPr>
      <w:r w:rsidRPr="00902C5D">
        <w:rPr>
          <w:rFonts w:ascii="Times New Roman" w:hAnsi="Times New Roman" w:cs="Times New Roman"/>
          <w:sz w:val="24"/>
          <w:szCs w:val="24"/>
        </w:rPr>
        <w:t xml:space="preserve">The IMEC membership will need to look at recommendations that came out of this symposium and see how it fits to IMEC’s Strategic Plan which has four primary focus areas:  Relevance; Sustainability; Advocacy; and Organizational Effectiveness.  Through </w:t>
      </w:r>
      <w:r w:rsidRPr="00902C5D">
        <w:rPr>
          <w:rFonts w:ascii="Times New Roman" w:hAnsi="Times New Roman" w:cs="Times New Roman"/>
          <w:sz w:val="24"/>
          <w:szCs w:val="24"/>
        </w:rPr>
        <w:lastRenderedPageBreak/>
        <w:t>their strategic plan, IMEC can continue to play a leadership role in advocating and gathering information to aid policy makers as requested.</w:t>
      </w:r>
      <w:r w:rsidR="00902C5D" w:rsidRPr="00902C5D">
        <w:rPr>
          <w:rFonts w:ascii="Times New Roman" w:hAnsi="Times New Roman" w:cs="Times New Roman"/>
          <w:sz w:val="24"/>
          <w:szCs w:val="24"/>
        </w:rPr>
        <w:t xml:space="preserve"> </w:t>
      </w:r>
      <w:r w:rsidR="00902C5D" w:rsidRPr="00902C5D">
        <w:rPr>
          <w:rFonts w:ascii="Times New Roman" w:eastAsia="Times New Roman" w:hAnsi="Times New Roman" w:cs="Times New Roman"/>
          <w:b/>
          <w:bCs/>
          <w:sz w:val="24"/>
          <w:szCs w:val="20"/>
        </w:rPr>
        <w:t>(2019)</w:t>
      </w:r>
    </w:p>
    <w:p w14:paraId="571FB92B" w14:textId="14733425" w:rsidR="008C4EFD" w:rsidRDefault="008C4EFD" w:rsidP="008C4EFD">
      <w:pPr>
        <w:tabs>
          <w:tab w:val="left" w:pos="450"/>
        </w:tabs>
        <w:spacing w:after="0" w:line="240" w:lineRule="auto"/>
        <w:rPr>
          <w:rFonts w:ascii="Times New Roman" w:eastAsia="Times New Roman" w:hAnsi="Times New Roman" w:cs="Times New Roman"/>
          <w:sz w:val="24"/>
          <w:szCs w:val="24"/>
        </w:rPr>
      </w:pPr>
    </w:p>
    <w:p w14:paraId="031A8B8D" w14:textId="2342486A" w:rsidR="00DF0015" w:rsidRDefault="008C4EFD" w:rsidP="00DF0015">
      <w:pPr>
        <w:tabs>
          <w:tab w:val="left" w:pos="450"/>
        </w:tabs>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rPr>
        <w:t>Final Thoughts:</w:t>
      </w:r>
      <w:r w:rsidR="00DF0015">
        <w:rPr>
          <w:rFonts w:ascii="Times New Roman" w:eastAsia="Times New Roman" w:hAnsi="Times New Roman" w:cs="Times New Roman"/>
          <w:b/>
          <w:bCs/>
          <w:sz w:val="24"/>
          <w:szCs w:val="24"/>
        </w:rPr>
        <w:t xml:space="preserve"> </w:t>
      </w:r>
      <w:r w:rsidR="00DF0015">
        <w:rPr>
          <w:rFonts w:ascii="Times New Roman" w:eastAsia="Times New Roman" w:hAnsi="Times New Roman" w:cs="Times New Roman"/>
          <w:sz w:val="24"/>
          <w:szCs w:val="24"/>
        </w:rPr>
        <w:t xml:space="preserve">If one is to make a </w:t>
      </w:r>
      <w:r w:rsidR="001559BD">
        <w:rPr>
          <w:rFonts w:ascii="Times New Roman" w:eastAsia="Times New Roman" w:hAnsi="Times New Roman" w:cs="Times New Roman"/>
          <w:sz w:val="24"/>
          <w:szCs w:val="24"/>
        </w:rPr>
        <w:t>judgment</w:t>
      </w:r>
      <w:r w:rsidR="00DF0015">
        <w:rPr>
          <w:rFonts w:ascii="Times New Roman" w:eastAsia="Times New Roman" w:hAnsi="Times New Roman" w:cs="Times New Roman"/>
          <w:sz w:val="24"/>
          <w:szCs w:val="24"/>
        </w:rPr>
        <w:t xml:space="preserve"> on the success of the three IMEC’s Symposiums it can be safe to say that </w:t>
      </w:r>
      <w:r w:rsidR="00DF0015">
        <w:rPr>
          <w:rFonts w:ascii="Times New Roman" w:hAnsi="Times New Roman" w:cs="Times New Roman"/>
          <w:sz w:val="24"/>
          <w:szCs w:val="24"/>
        </w:rPr>
        <w:t>m</w:t>
      </w:r>
      <w:r w:rsidR="00DF0015" w:rsidRPr="00DF0015">
        <w:rPr>
          <w:rFonts w:ascii="Times New Roman" w:hAnsi="Times New Roman" w:cs="Times New Roman"/>
          <w:sz w:val="24"/>
          <w:szCs w:val="24"/>
        </w:rPr>
        <w:t>any participants stated that prior to attending the symposium their desired outcome was to learn new things that can help them with their job and their migrant program</w:t>
      </w:r>
      <w:r w:rsidR="00DF0015">
        <w:rPr>
          <w:rFonts w:ascii="Times New Roman" w:hAnsi="Times New Roman" w:cs="Times New Roman"/>
          <w:sz w:val="24"/>
          <w:szCs w:val="24"/>
        </w:rPr>
        <w:t>.  They also said that</w:t>
      </w:r>
      <w:r w:rsidR="00DF0015" w:rsidRPr="00DF0015">
        <w:rPr>
          <w:rFonts w:ascii="Times New Roman" w:hAnsi="Times New Roman" w:cs="Times New Roman"/>
          <w:sz w:val="24"/>
          <w:szCs w:val="24"/>
        </w:rPr>
        <w:t xml:space="preserve"> they were looking forward to the time to network/collaborate with their peers and colleagues.  The symposium met almost all of the participants’ desired outcomes through the presentations and interactions among national, state and local education agency personnel; legislators; state school board members; university collaborators; and other Migrant Education Program (MEP) stakeholders.  </w:t>
      </w:r>
    </w:p>
    <w:p w14:paraId="4062E4B6" w14:textId="2CED00EC" w:rsidR="00DF0015" w:rsidRDefault="00DF0015" w:rsidP="00DF0015">
      <w:pPr>
        <w:tabs>
          <w:tab w:val="left" w:pos="450"/>
        </w:tabs>
        <w:spacing w:after="0" w:line="240" w:lineRule="auto"/>
        <w:rPr>
          <w:rFonts w:ascii="Times New Roman" w:hAnsi="Times New Roman" w:cs="Times New Roman"/>
          <w:sz w:val="24"/>
          <w:szCs w:val="24"/>
        </w:rPr>
      </w:pPr>
    </w:p>
    <w:p w14:paraId="1B49194E" w14:textId="07DBB8DF" w:rsidR="00DF0015" w:rsidRDefault="00DF0015" w:rsidP="00DF0015">
      <w:pPr>
        <w:tabs>
          <w:tab w:val="left" w:pos="450"/>
        </w:tabs>
        <w:spacing w:after="0" w:line="240" w:lineRule="auto"/>
        <w:rPr>
          <w:rFonts w:ascii="Times New Roman" w:hAnsi="Times New Roman" w:cs="Times New Roman"/>
          <w:sz w:val="24"/>
          <w:szCs w:val="24"/>
        </w:rPr>
      </w:pPr>
      <w:r>
        <w:rPr>
          <w:rFonts w:ascii="Times New Roman" w:hAnsi="Times New Roman" w:cs="Times New Roman"/>
          <w:sz w:val="24"/>
          <w:szCs w:val="24"/>
        </w:rPr>
        <w:t>Participation in the symposium from the first one to the most recent one increased each year.  From 89 participants from 35 states including the District of Columbia</w:t>
      </w:r>
      <w:r w:rsidR="00103D04">
        <w:rPr>
          <w:rFonts w:ascii="Times New Roman" w:hAnsi="Times New Roman" w:cs="Times New Roman"/>
          <w:sz w:val="24"/>
          <w:szCs w:val="24"/>
        </w:rPr>
        <w:t xml:space="preserve"> (DC)</w:t>
      </w:r>
      <w:r>
        <w:rPr>
          <w:rFonts w:ascii="Times New Roman" w:hAnsi="Times New Roman" w:cs="Times New Roman"/>
          <w:sz w:val="24"/>
          <w:szCs w:val="24"/>
        </w:rPr>
        <w:t xml:space="preserve"> to </w:t>
      </w:r>
      <w:r w:rsidR="00103D04">
        <w:rPr>
          <w:rFonts w:ascii="Times New Roman" w:hAnsi="Times New Roman" w:cs="Times New Roman"/>
          <w:sz w:val="24"/>
          <w:szCs w:val="24"/>
        </w:rPr>
        <w:t xml:space="preserve">the most recent figures of 116 participants coming from 38 states including the DC.  The maximum capacity of the symposium should be kept at around 150 participants so that this event does not get too big to manage and loose it’s intimacy of being able to network with colleagues, peers, and professionals who </w:t>
      </w:r>
      <w:r w:rsidR="00376800">
        <w:rPr>
          <w:rFonts w:ascii="Times New Roman" w:hAnsi="Times New Roman" w:cs="Times New Roman"/>
          <w:sz w:val="24"/>
          <w:szCs w:val="24"/>
        </w:rPr>
        <w:t xml:space="preserve">work </w:t>
      </w:r>
      <w:r w:rsidR="00103D04">
        <w:rPr>
          <w:rFonts w:ascii="Times New Roman" w:hAnsi="Times New Roman" w:cs="Times New Roman"/>
          <w:sz w:val="24"/>
          <w:szCs w:val="24"/>
        </w:rPr>
        <w:t xml:space="preserve">with the migrant population that we all serve.  </w:t>
      </w:r>
    </w:p>
    <w:p w14:paraId="27C18080" w14:textId="456B796E" w:rsidR="00103D04" w:rsidRDefault="00103D04" w:rsidP="00DF0015">
      <w:pPr>
        <w:tabs>
          <w:tab w:val="left" w:pos="450"/>
        </w:tabs>
        <w:spacing w:after="0" w:line="240" w:lineRule="auto"/>
        <w:rPr>
          <w:rFonts w:ascii="Times New Roman" w:hAnsi="Times New Roman" w:cs="Times New Roman"/>
          <w:sz w:val="24"/>
          <w:szCs w:val="24"/>
        </w:rPr>
      </w:pPr>
    </w:p>
    <w:p w14:paraId="471E3D03" w14:textId="1F454AA8" w:rsidR="00103D04" w:rsidRDefault="00103D04" w:rsidP="00DF0015">
      <w:pPr>
        <w:tabs>
          <w:tab w:val="left" w:pos="4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IMEC Symposiums continue to address issues that are current and relevant to issues practitioners face across the country.  Forty-one (41) states including DC have participated in at least one IMEC sponsored symposium with 28 states who have </w:t>
      </w:r>
      <w:r w:rsidR="00A71BDC">
        <w:rPr>
          <w:rFonts w:ascii="Times New Roman" w:hAnsi="Times New Roman" w:cs="Times New Roman"/>
          <w:sz w:val="24"/>
          <w:szCs w:val="24"/>
        </w:rPr>
        <w:t xml:space="preserve">participants </w:t>
      </w:r>
      <w:r>
        <w:rPr>
          <w:rFonts w:ascii="Times New Roman" w:hAnsi="Times New Roman" w:cs="Times New Roman"/>
          <w:sz w:val="24"/>
          <w:szCs w:val="24"/>
        </w:rPr>
        <w:t xml:space="preserve">come to all three symposiums.  What should be noted is that 7 of these states </w:t>
      </w:r>
      <w:r w:rsidR="00A71BDC">
        <w:rPr>
          <w:rFonts w:ascii="Times New Roman" w:hAnsi="Times New Roman" w:cs="Times New Roman"/>
          <w:sz w:val="24"/>
          <w:szCs w:val="24"/>
        </w:rPr>
        <w:t xml:space="preserve">who participated in all three symposiums </w:t>
      </w:r>
      <w:r>
        <w:rPr>
          <w:rFonts w:ascii="Times New Roman" w:hAnsi="Times New Roman" w:cs="Times New Roman"/>
          <w:sz w:val="24"/>
          <w:szCs w:val="24"/>
        </w:rPr>
        <w:t>are non IMEC state</w:t>
      </w:r>
      <w:r w:rsidR="00304149">
        <w:rPr>
          <w:rFonts w:ascii="Times New Roman" w:hAnsi="Times New Roman" w:cs="Times New Roman"/>
          <w:sz w:val="24"/>
          <w:szCs w:val="24"/>
        </w:rPr>
        <w:t xml:space="preserve"> members.  Having the </w:t>
      </w:r>
      <w:r w:rsidR="00A71BDC">
        <w:rPr>
          <w:rFonts w:ascii="Times New Roman" w:hAnsi="Times New Roman" w:cs="Times New Roman"/>
          <w:sz w:val="24"/>
          <w:szCs w:val="24"/>
        </w:rPr>
        <w:t>MEP</w:t>
      </w:r>
      <w:r w:rsidR="006C522D">
        <w:rPr>
          <w:rFonts w:ascii="Times New Roman" w:hAnsi="Times New Roman" w:cs="Times New Roman"/>
          <w:sz w:val="24"/>
          <w:szCs w:val="24"/>
        </w:rPr>
        <w:t xml:space="preserve"> </w:t>
      </w:r>
      <w:r w:rsidR="00376800">
        <w:rPr>
          <w:rFonts w:ascii="Times New Roman" w:hAnsi="Times New Roman" w:cs="Times New Roman"/>
          <w:sz w:val="24"/>
          <w:szCs w:val="24"/>
        </w:rPr>
        <w:t>“</w:t>
      </w:r>
      <w:r w:rsidR="006C522D">
        <w:rPr>
          <w:rFonts w:ascii="Times New Roman" w:hAnsi="Times New Roman" w:cs="Times New Roman"/>
          <w:sz w:val="24"/>
          <w:szCs w:val="24"/>
        </w:rPr>
        <w:t>Consortium Incentive Grant (CIG)</w:t>
      </w:r>
      <w:r w:rsidR="00376800">
        <w:rPr>
          <w:rFonts w:ascii="Times New Roman" w:hAnsi="Times New Roman" w:cs="Times New Roman"/>
          <w:sz w:val="24"/>
          <w:szCs w:val="24"/>
        </w:rPr>
        <w:t>”</w:t>
      </w:r>
      <w:r w:rsidR="006C522D">
        <w:rPr>
          <w:rFonts w:ascii="Times New Roman" w:hAnsi="Times New Roman" w:cs="Times New Roman"/>
          <w:sz w:val="24"/>
          <w:szCs w:val="24"/>
        </w:rPr>
        <w:t xml:space="preserve"> participants meet at the same location prior to the symposium has help to attract participants to also participate in the symposium afterwards.  An off shoot of all of this is that a few states </w:t>
      </w:r>
      <w:r w:rsidR="00166B1F">
        <w:rPr>
          <w:rFonts w:ascii="Times New Roman" w:hAnsi="Times New Roman" w:cs="Times New Roman"/>
          <w:sz w:val="24"/>
          <w:szCs w:val="24"/>
        </w:rPr>
        <w:t xml:space="preserve">have </w:t>
      </w:r>
      <w:r w:rsidR="006C522D">
        <w:rPr>
          <w:rFonts w:ascii="Times New Roman" w:hAnsi="Times New Roman" w:cs="Times New Roman"/>
          <w:sz w:val="24"/>
          <w:szCs w:val="24"/>
        </w:rPr>
        <w:t>bec</w:t>
      </w:r>
      <w:r w:rsidR="00166B1F">
        <w:rPr>
          <w:rFonts w:ascii="Times New Roman" w:hAnsi="Times New Roman" w:cs="Times New Roman"/>
          <w:sz w:val="24"/>
          <w:szCs w:val="24"/>
        </w:rPr>
        <w:t>o</w:t>
      </w:r>
      <w:r w:rsidR="006C522D">
        <w:rPr>
          <w:rFonts w:ascii="Times New Roman" w:hAnsi="Times New Roman" w:cs="Times New Roman"/>
          <w:sz w:val="24"/>
          <w:szCs w:val="24"/>
        </w:rPr>
        <w:t xml:space="preserve">me IMEC members because of </w:t>
      </w:r>
      <w:r w:rsidR="00166B1F">
        <w:rPr>
          <w:rFonts w:ascii="Times New Roman" w:hAnsi="Times New Roman" w:cs="Times New Roman"/>
          <w:sz w:val="24"/>
          <w:szCs w:val="24"/>
        </w:rPr>
        <w:t>their participation at one of the symposiums and the inter/intra state collaboration that they were able to experience.  As of October, 2019, the current IMEC membership consist of 23 states and will continue to grow as new states have expressed an interest in joining this organization.</w:t>
      </w:r>
    </w:p>
    <w:p w14:paraId="446997DD" w14:textId="065636EC" w:rsidR="00166B1F" w:rsidRDefault="00166B1F" w:rsidP="00DF0015">
      <w:pPr>
        <w:tabs>
          <w:tab w:val="left" w:pos="450"/>
        </w:tabs>
        <w:spacing w:after="0" w:line="240" w:lineRule="auto"/>
        <w:rPr>
          <w:rFonts w:ascii="Times New Roman" w:hAnsi="Times New Roman" w:cs="Times New Roman"/>
          <w:sz w:val="24"/>
          <w:szCs w:val="24"/>
        </w:rPr>
      </w:pPr>
    </w:p>
    <w:p w14:paraId="2222625C" w14:textId="5761E0D1" w:rsidR="00166B1F" w:rsidRPr="00DF0015" w:rsidRDefault="00166B1F" w:rsidP="00DF0015">
      <w:pPr>
        <w:tabs>
          <w:tab w:val="left" w:pos="45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At their January, 2020, council meeting the IMEC Board of Directors and the membership as a whole decided that as much as possible, IMEC should continue to host a symposium every two years.  The topic being an issue that is relevant to the current events that is pertinent to </w:t>
      </w:r>
      <w:r w:rsidR="00DE7DD1">
        <w:rPr>
          <w:rFonts w:ascii="Times New Roman" w:hAnsi="Times New Roman" w:cs="Times New Roman"/>
          <w:sz w:val="24"/>
          <w:szCs w:val="24"/>
        </w:rPr>
        <w:t xml:space="preserve">what </w:t>
      </w:r>
      <w:r>
        <w:rPr>
          <w:rFonts w:ascii="Times New Roman" w:hAnsi="Times New Roman" w:cs="Times New Roman"/>
          <w:sz w:val="24"/>
          <w:szCs w:val="24"/>
        </w:rPr>
        <w:t>migrant program</w:t>
      </w:r>
      <w:r w:rsidR="00DE7DD1">
        <w:rPr>
          <w:rFonts w:ascii="Times New Roman" w:hAnsi="Times New Roman" w:cs="Times New Roman"/>
          <w:sz w:val="24"/>
          <w:szCs w:val="24"/>
        </w:rPr>
        <w:t>s are facing across the nation</w:t>
      </w:r>
      <w:r>
        <w:rPr>
          <w:rFonts w:ascii="Times New Roman" w:hAnsi="Times New Roman" w:cs="Times New Roman"/>
          <w:sz w:val="24"/>
          <w:szCs w:val="24"/>
        </w:rPr>
        <w:t>.</w:t>
      </w:r>
      <w:r w:rsidR="00DE7DD1">
        <w:rPr>
          <w:rFonts w:ascii="Times New Roman" w:hAnsi="Times New Roman" w:cs="Times New Roman"/>
          <w:sz w:val="24"/>
          <w:szCs w:val="24"/>
        </w:rPr>
        <w:t xml:space="preserve">  This is what makes the IMEC Symposium unique and it should not lose the focus of IMEC’s mission which is</w:t>
      </w:r>
      <w:r w:rsidR="000C2AC5">
        <w:rPr>
          <w:rFonts w:ascii="Times New Roman" w:hAnsi="Times New Roman" w:cs="Times New Roman"/>
          <w:sz w:val="24"/>
          <w:szCs w:val="24"/>
        </w:rPr>
        <w:t xml:space="preserve"> to</w:t>
      </w:r>
      <w:r w:rsidR="009972F1">
        <w:rPr>
          <w:rFonts w:ascii="Times New Roman" w:hAnsi="Times New Roman" w:cs="Times New Roman"/>
          <w:sz w:val="24"/>
          <w:szCs w:val="24"/>
        </w:rPr>
        <w:t>,</w:t>
      </w:r>
      <w:r w:rsidR="00DE7DD1">
        <w:rPr>
          <w:rFonts w:ascii="Times New Roman" w:hAnsi="Times New Roman" w:cs="Times New Roman"/>
          <w:sz w:val="24"/>
          <w:szCs w:val="24"/>
        </w:rPr>
        <w:t xml:space="preserve"> </w:t>
      </w:r>
      <w:r w:rsidR="00DE7DD1" w:rsidRPr="00376800">
        <w:rPr>
          <w:rFonts w:ascii="Times New Roman" w:hAnsi="Times New Roman" w:cs="Times New Roman"/>
          <w:b/>
          <w:bCs/>
          <w:sz w:val="24"/>
          <w:szCs w:val="24"/>
        </w:rPr>
        <w:t>“</w:t>
      </w:r>
      <w:r w:rsidR="000C2AC5">
        <w:rPr>
          <w:rFonts w:ascii="Times New Roman" w:hAnsi="Times New Roman" w:cs="Times New Roman"/>
          <w:b/>
          <w:bCs/>
          <w:sz w:val="24"/>
          <w:szCs w:val="24"/>
        </w:rPr>
        <w:t>A</w:t>
      </w:r>
      <w:r w:rsidR="00DE7DD1" w:rsidRPr="00376800">
        <w:rPr>
          <w:rFonts w:ascii="Times New Roman" w:hAnsi="Times New Roman" w:cs="Times New Roman"/>
          <w:b/>
          <w:bCs/>
          <w:sz w:val="24"/>
          <w:szCs w:val="24"/>
        </w:rPr>
        <w:t>dvocate for the highest quality education and other needed support for the nation’s migratory children and youth”.</w:t>
      </w:r>
    </w:p>
    <w:p w14:paraId="5DD818D5" w14:textId="69D8E597" w:rsidR="00DF0015" w:rsidRDefault="00DF0015" w:rsidP="00515B60">
      <w:pPr>
        <w:rPr>
          <w:rFonts w:ascii="Times New Roman" w:hAnsi="Times New Roman" w:cs="Times New Roman"/>
          <w:sz w:val="24"/>
          <w:szCs w:val="24"/>
        </w:rPr>
      </w:pPr>
    </w:p>
    <w:p w14:paraId="40ECB4E9" w14:textId="53E538E4" w:rsidR="00664023" w:rsidRDefault="00664023" w:rsidP="00515B60">
      <w:pPr>
        <w:rPr>
          <w:rFonts w:ascii="Times New Roman" w:hAnsi="Times New Roman" w:cs="Times New Roman"/>
          <w:sz w:val="24"/>
          <w:szCs w:val="24"/>
        </w:rPr>
      </w:pPr>
    </w:p>
    <w:p w14:paraId="1BC47266" w14:textId="5A65784A" w:rsidR="00664023" w:rsidRDefault="00664023" w:rsidP="00515B60">
      <w:pPr>
        <w:rPr>
          <w:rFonts w:ascii="Times New Roman" w:hAnsi="Times New Roman" w:cs="Times New Roman"/>
          <w:sz w:val="24"/>
          <w:szCs w:val="24"/>
        </w:rPr>
      </w:pPr>
    </w:p>
    <w:p w14:paraId="01C4826F" w14:textId="6ACC7DBD" w:rsidR="00664023" w:rsidRDefault="00664023" w:rsidP="00515B60">
      <w:pPr>
        <w:rPr>
          <w:rFonts w:ascii="Times New Roman" w:hAnsi="Times New Roman" w:cs="Times New Roman"/>
          <w:sz w:val="24"/>
          <w:szCs w:val="24"/>
        </w:rPr>
      </w:pPr>
    </w:p>
    <w:p w14:paraId="0E92A157" w14:textId="77777777" w:rsidR="00EE0766" w:rsidRDefault="00664023" w:rsidP="004501F8">
      <w:pPr>
        <w:rPr>
          <w:rFonts w:ascii="Times New Roman" w:hAnsi="Times New Roman" w:cs="Times New Roman"/>
          <w:i/>
          <w:iCs/>
          <w:sz w:val="24"/>
          <w:szCs w:val="24"/>
        </w:rPr>
      </w:pPr>
      <w:r w:rsidRPr="004501F8">
        <w:rPr>
          <w:rFonts w:ascii="Times New Roman" w:hAnsi="Times New Roman" w:cs="Times New Roman"/>
          <w:i/>
          <w:iCs/>
          <w:sz w:val="24"/>
          <w:szCs w:val="24"/>
        </w:rPr>
        <w:t xml:space="preserve">Note:  This report was prepared by Solomon Kaulukukui who is an independent consultant and a former IMEC member who was </w:t>
      </w:r>
      <w:r w:rsidR="004501F8" w:rsidRPr="004501F8">
        <w:rPr>
          <w:rFonts w:ascii="Times New Roman" w:hAnsi="Times New Roman" w:cs="Times New Roman"/>
          <w:i/>
          <w:iCs/>
          <w:sz w:val="24"/>
          <w:szCs w:val="24"/>
        </w:rPr>
        <w:t>also a former Migrant State Director.</w:t>
      </w:r>
    </w:p>
    <w:p w14:paraId="42FD818B" w14:textId="42E60D22" w:rsidR="00C5385E" w:rsidRPr="00EE0766" w:rsidRDefault="00C5385E" w:rsidP="004501F8">
      <w:pPr>
        <w:rPr>
          <w:rFonts w:ascii="Times New Roman" w:hAnsi="Times New Roman" w:cs="Times New Roman"/>
          <w:i/>
          <w:iCs/>
          <w:sz w:val="24"/>
          <w:szCs w:val="24"/>
        </w:rPr>
      </w:pPr>
      <w:r>
        <w:rPr>
          <w:rFonts w:ascii="Times New Roman" w:hAnsi="Times New Roman" w:cs="Times New Roman"/>
          <w:b/>
          <w:bCs/>
          <w:sz w:val="24"/>
          <w:szCs w:val="27"/>
        </w:rPr>
        <w:lastRenderedPageBreak/>
        <w:t>ACRONYMS USED IN THIS REPORT</w:t>
      </w:r>
    </w:p>
    <w:p w14:paraId="6F4B7224" w14:textId="77777777" w:rsidR="00BD4565" w:rsidRDefault="00BD4565" w:rsidP="00DF0015">
      <w:pPr>
        <w:spacing w:after="0" w:line="276" w:lineRule="auto"/>
        <w:rPr>
          <w:rFonts w:ascii="Times New Roman" w:hAnsi="Times New Roman" w:cs="Times New Roman"/>
          <w:b/>
          <w:bCs/>
          <w:sz w:val="24"/>
          <w:szCs w:val="27"/>
        </w:rPr>
      </w:pPr>
    </w:p>
    <w:p w14:paraId="21235920" w14:textId="3B44EDC7" w:rsidR="00166B1F" w:rsidRDefault="00166B1F" w:rsidP="00DF0015">
      <w:pPr>
        <w:spacing w:after="0" w:line="276" w:lineRule="auto"/>
        <w:rPr>
          <w:rFonts w:ascii="Times New Roman" w:hAnsi="Times New Roman" w:cs="Times New Roman"/>
          <w:sz w:val="24"/>
          <w:szCs w:val="27"/>
        </w:rPr>
      </w:pPr>
      <w:r w:rsidRPr="00166B1F">
        <w:rPr>
          <w:rFonts w:ascii="Times New Roman" w:hAnsi="Times New Roman" w:cs="Times New Roman"/>
          <w:sz w:val="24"/>
          <w:szCs w:val="27"/>
        </w:rPr>
        <w:t>CIG</w:t>
      </w:r>
      <w:r w:rsidRPr="00166B1F">
        <w:rPr>
          <w:rFonts w:ascii="Times New Roman" w:hAnsi="Times New Roman" w:cs="Times New Roman"/>
          <w:sz w:val="24"/>
          <w:szCs w:val="27"/>
        </w:rPr>
        <w:tab/>
      </w:r>
      <w:r w:rsidRPr="00166B1F">
        <w:rPr>
          <w:rFonts w:ascii="Times New Roman" w:hAnsi="Times New Roman" w:cs="Times New Roman"/>
          <w:sz w:val="24"/>
          <w:szCs w:val="27"/>
        </w:rPr>
        <w:tab/>
      </w:r>
      <w:r w:rsidRPr="00166B1F">
        <w:rPr>
          <w:rFonts w:ascii="Times New Roman" w:hAnsi="Times New Roman" w:cs="Times New Roman"/>
          <w:sz w:val="24"/>
          <w:szCs w:val="27"/>
        </w:rPr>
        <w:tab/>
        <w:t>Consortium Incentive Grant</w:t>
      </w:r>
    </w:p>
    <w:p w14:paraId="5E62CE92" w14:textId="22855E8F" w:rsidR="002E5C50" w:rsidRDefault="002E5C50" w:rsidP="00DF0015">
      <w:pPr>
        <w:spacing w:after="0" w:line="276" w:lineRule="auto"/>
        <w:rPr>
          <w:rFonts w:ascii="Times New Roman" w:hAnsi="Times New Roman" w:cs="Times New Roman"/>
          <w:sz w:val="24"/>
          <w:szCs w:val="27"/>
        </w:rPr>
      </w:pPr>
      <w:r>
        <w:rPr>
          <w:rFonts w:ascii="Times New Roman" w:hAnsi="Times New Roman" w:cs="Times New Roman"/>
          <w:sz w:val="24"/>
          <w:szCs w:val="27"/>
        </w:rPr>
        <w:t>CAN</w:t>
      </w:r>
      <w:r>
        <w:rPr>
          <w:rFonts w:ascii="Times New Roman" w:hAnsi="Times New Roman" w:cs="Times New Roman"/>
          <w:sz w:val="24"/>
          <w:szCs w:val="27"/>
        </w:rPr>
        <w:tab/>
      </w:r>
      <w:r>
        <w:rPr>
          <w:rFonts w:ascii="Times New Roman" w:hAnsi="Times New Roman" w:cs="Times New Roman"/>
          <w:sz w:val="24"/>
          <w:szCs w:val="27"/>
        </w:rPr>
        <w:tab/>
      </w:r>
      <w:r>
        <w:rPr>
          <w:rFonts w:ascii="Times New Roman" w:hAnsi="Times New Roman" w:cs="Times New Roman"/>
          <w:sz w:val="24"/>
          <w:szCs w:val="27"/>
        </w:rPr>
        <w:tab/>
        <w:t>Comprehensive Needs Assessment</w:t>
      </w:r>
    </w:p>
    <w:p w14:paraId="71895103" w14:textId="70955466" w:rsidR="00877163" w:rsidRPr="00166B1F" w:rsidRDefault="00877163" w:rsidP="00DF0015">
      <w:pPr>
        <w:spacing w:after="0" w:line="276" w:lineRule="auto"/>
        <w:rPr>
          <w:rFonts w:ascii="Times New Roman" w:hAnsi="Times New Roman" w:cs="Times New Roman"/>
          <w:sz w:val="24"/>
          <w:szCs w:val="27"/>
        </w:rPr>
      </w:pPr>
      <w:r>
        <w:rPr>
          <w:rFonts w:ascii="Times New Roman" w:hAnsi="Times New Roman" w:cs="Times New Roman"/>
          <w:sz w:val="24"/>
          <w:szCs w:val="27"/>
        </w:rPr>
        <w:t>DC</w:t>
      </w:r>
      <w:r>
        <w:rPr>
          <w:rFonts w:ascii="Times New Roman" w:hAnsi="Times New Roman" w:cs="Times New Roman"/>
          <w:sz w:val="24"/>
          <w:szCs w:val="27"/>
        </w:rPr>
        <w:tab/>
      </w:r>
      <w:r>
        <w:rPr>
          <w:rFonts w:ascii="Times New Roman" w:hAnsi="Times New Roman" w:cs="Times New Roman"/>
          <w:sz w:val="24"/>
          <w:szCs w:val="27"/>
        </w:rPr>
        <w:tab/>
      </w:r>
      <w:r>
        <w:rPr>
          <w:rFonts w:ascii="Times New Roman" w:hAnsi="Times New Roman" w:cs="Times New Roman"/>
          <w:sz w:val="24"/>
          <w:szCs w:val="27"/>
        </w:rPr>
        <w:tab/>
        <w:t>District of Columbia (Washington, DC)</w:t>
      </w:r>
    </w:p>
    <w:p w14:paraId="2D6B40B8" w14:textId="07ACD7B3" w:rsidR="00DF0015" w:rsidRDefault="00DF0015" w:rsidP="00DF0015">
      <w:pPr>
        <w:spacing w:after="0" w:line="276" w:lineRule="auto"/>
        <w:rPr>
          <w:rFonts w:ascii="Times New Roman" w:hAnsi="Times New Roman" w:cs="Times New Roman"/>
          <w:sz w:val="24"/>
          <w:szCs w:val="27"/>
        </w:rPr>
      </w:pPr>
      <w:r w:rsidRPr="00166B1F">
        <w:rPr>
          <w:rFonts w:ascii="Times New Roman" w:hAnsi="Times New Roman" w:cs="Times New Roman"/>
          <w:sz w:val="24"/>
          <w:szCs w:val="27"/>
        </w:rPr>
        <w:t>ESEA</w:t>
      </w:r>
      <w:r w:rsidRPr="00166B1F">
        <w:rPr>
          <w:rFonts w:ascii="Times New Roman" w:hAnsi="Times New Roman" w:cs="Times New Roman"/>
          <w:sz w:val="24"/>
          <w:szCs w:val="27"/>
        </w:rPr>
        <w:tab/>
      </w:r>
      <w:r w:rsidRPr="00166B1F">
        <w:rPr>
          <w:rFonts w:ascii="Times New Roman" w:hAnsi="Times New Roman" w:cs="Times New Roman"/>
          <w:sz w:val="24"/>
          <w:szCs w:val="27"/>
        </w:rPr>
        <w:tab/>
      </w:r>
      <w:r w:rsidRPr="00166B1F">
        <w:rPr>
          <w:rFonts w:ascii="Times New Roman" w:hAnsi="Times New Roman" w:cs="Times New Roman"/>
          <w:sz w:val="24"/>
          <w:szCs w:val="27"/>
        </w:rPr>
        <w:tab/>
        <w:t>Elementary and Secondary Education Act</w:t>
      </w:r>
    </w:p>
    <w:p w14:paraId="0CDBA913" w14:textId="07FBA1BF" w:rsidR="00160A26" w:rsidRPr="00166B1F" w:rsidRDefault="00160A26" w:rsidP="00DF0015">
      <w:pPr>
        <w:spacing w:after="0" w:line="276" w:lineRule="auto"/>
        <w:rPr>
          <w:rFonts w:ascii="Times New Roman" w:hAnsi="Times New Roman" w:cs="Times New Roman"/>
          <w:sz w:val="24"/>
          <w:szCs w:val="27"/>
        </w:rPr>
      </w:pPr>
      <w:r>
        <w:rPr>
          <w:rFonts w:ascii="Times New Roman" w:hAnsi="Times New Roman" w:cs="Times New Roman"/>
          <w:sz w:val="24"/>
          <w:szCs w:val="27"/>
        </w:rPr>
        <w:t>EL</w:t>
      </w:r>
      <w:r>
        <w:rPr>
          <w:rFonts w:ascii="Times New Roman" w:hAnsi="Times New Roman" w:cs="Times New Roman"/>
          <w:sz w:val="24"/>
          <w:szCs w:val="27"/>
        </w:rPr>
        <w:tab/>
      </w:r>
      <w:r>
        <w:rPr>
          <w:rFonts w:ascii="Times New Roman" w:hAnsi="Times New Roman" w:cs="Times New Roman"/>
          <w:sz w:val="24"/>
          <w:szCs w:val="27"/>
        </w:rPr>
        <w:tab/>
      </w:r>
      <w:r>
        <w:rPr>
          <w:rFonts w:ascii="Times New Roman" w:hAnsi="Times New Roman" w:cs="Times New Roman"/>
          <w:sz w:val="24"/>
          <w:szCs w:val="27"/>
        </w:rPr>
        <w:tab/>
        <w:t>English Learner</w:t>
      </w:r>
    </w:p>
    <w:p w14:paraId="069E959C" w14:textId="77777777" w:rsidR="00DF0015" w:rsidRPr="00166B1F" w:rsidRDefault="00DF0015" w:rsidP="00DF0015">
      <w:pPr>
        <w:spacing w:after="0" w:line="276" w:lineRule="auto"/>
        <w:rPr>
          <w:rFonts w:ascii="Times New Roman" w:hAnsi="Times New Roman" w:cs="Times New Roman"/>
          <w:sz w:val="24"/>
          <w:szCs w:val="27"/>
        </w:rPr>
      </w:pPr>
      <w:r w:rsidRPr="00166B1F">
        <w:rPr>
          <w:rFonts w:ascii="Times New Roman" w:hAnsi="Times New Roman" w:cs="Times New Roman"/>
          <w:sz w:val="24"/>
          <w:szCs w:val="27"/>
        </w:rPr>
        <w:t>ESSA</w:t>
      </w:r>
      <w:r w:rsidRPr="00166B1F">
        <w:rPr>
          <w:rFonts w:ascii="Times New Roman" w:hAnsi="Times New Roman" w:cs="Times New Roman"/>
          <w:sz w:val="24"/>
          <w:szCs w:val="27"/>
        </w:rPr>
        <w:tab/>
      </w:r>
      <w:r w:rsidRPr="00166B1F">
        <w:rPr>
          <w:rFonts w:ascii="Times New Roman" w:hAnsi="Times New Roman" w:cs="Times New Roman"/>
          <w:sz w:val="24"/>
          <w:szCs w:val="27"/>
        </w:rPr>
        <w:tab/>
      </w:r>
      <w:r w:rsidRPr="00166B1F">
        <w:rPr>
          <w:rFonts w:ascii="Times New Roman" w:hAnsi="Times New Roman" w:cs="Times New Roman"/>
          <w:sz w:val="24"/>
          <w:szCs w:val="27"/>
        </w:rPr>
        <w:tab/>
        <w:t>Every Student Succeeds Act of 2015</w:t>
      </w:r>
    </w:p>
    <w:p w14:paraId="0CDE2F15" w14:textId="77777777" w:rsidR="00DF0015" w:rsidRPr="00166B1F" w:rsidRDefault="00DF0015" w:rsidP="00DF0015">
      <w:pPr>
        <w:spacing w:after="0" w:line="276" w:lineRule="auto"/>
        <w:ind w:left="2160" w:hanging="2160"/>
        <w:rPr>
          <w:rFonts w:ascii="Times New Roman" w:hAnsi="Times New Roman" w:cs="Times New Roman"/>
          <w:sz w:val="24"/>
          <w:szCs w:val="27"/>
        </w:rPr>
      </w:pPr>
      <w:r w:rsidRPr="00166B1F">
        <w:rPr>
          <w:rFonts w:ascii="Times New Roman" w:hAnsi="Times New Roman" w:cs="Times New Roman"/>
          <w:sz w:val="24"/>
          <w:szCs w:val="27"/>
        </w:rPr>
        <w:t>H-2A</w:t>
      </w:r>
      <w:r w:rsidRPr="00166B1F">
        <w:rPr>
          <w:rFonts w:ascii="Times New Roman" w:hAnsi="Times New Roman" w:cs="Times New Roman"/>
          <w:sz w:val="24"/>
          <w:szCs w:val="27"/>
        </w:rPr>
        <w:tab/>
        <w:t>A</w:t>
      </w:r>
      <w:r w:rsidRPr="00166B1F">
        <w:rPr>
          <w:rStyle w:val="apple-converted-space"/>
          <w:rFonts w:ascii="Times New Roman" w:hAnsi="Times New Roman" w:cs="Times New Roman"/>
          <w:sz w:val="24"/>
          <w:szCs w:val="27"/>
        </w:rPr>
        <w:t xml:space="preserve"> Federal </w:t>
      </w:r>
      <w:r w:rsidRPr="00166B1F">
        <w:rPr>
          <w:rFonts w:ascii="Times New Roman" w:hAnsi="Times New Roman" w:cs="Times New Roman"/>
          <w:sz w:val="24"/>
          <w:szCs w:val="27"/>
        </w:rPr>
        <w:t>program allowing U.S. employers to bring foreign nationals to the U.S. to fill temporary agricultural jobs</w:t>
      </w:r>
    </w:p>
    <w:p w14:paraId="42C0EEF4" w14:textId="352E4C4D" w:rsidR="00DF0015" w:rsidRDefault="00DF0015" w:rsidP="00DF0015">
      <w:pPr>
        <w:spacing w:after="0" w:line="276" w:lineRule="auto"/>
        <w:ind w:left="2160" w:hanging="2160"/>
        <w:rPr>
          <w:rFonts w:ascii="Times New Roman" w:hAnsi="Times New Roman" w:cs="Times New Roman"/>
          <w:sz w:val="24"/>
          <w:szCs w:val="27"/>
        </w:rPr>
      </w:pPr>
      <w:r w:rsidRPr="00166B1F">
        <w:rPr>
          <w:rFonts w:ascii="Times New Roman" w:hAnsi="Times New Roman" w:cs="Times New Roman"/>
          <w:sz w:val="24"/>
          <w:szCs w:val="27"/>
        </w:rPr>
        <w:t>GPRA</w:t>
      </w:r>
      <w:r w:rsidRPr="00166B1F">
        <w:rPr>
          <w:rFonts w:ascii="Times New Roman" w:hAnsi="Times New Roman" w:cs="Times New Roman"/>
          <w:sz w:val="24"/>
          <w:szCs w:val="27"/>
        </w:rPr>
        <w:tab/>
        <w:t xml:space="preserve">Government and Performance Results Act </w:t>
      </w:r>
    </w:p>
    <w:p w14:paraId="4C31F3BF" w14:textId="38940B61" w:rsidR="00877163" w:rsidRPr="00166B1F" w:rsidRDefault="00877163" w:rsidP="00DF0015">
      <w:pPr>
        <w:spacing w:after="0" w:line="276" w:lineRule="auto"/>
        <w:ind w:left="2160" w:hanging="2160"/>
        <w:rPr>
          <w:rFonts w:ascii="Times New Roman" w:hAnsi="Times New Roman" w:cs="Times New Roman"/>
          <w:sz w:val="24"/>
          <w:szCs w:val="27"/>
        </w:rPr>
      </w:pPr>
      <w:r>
        <w:rPr>
          <w:rFonts w:ascii="Times New Roman" w:hAnsi="Times New Roman" w:cs="Times New Roman"/>
          <w:sz w:val="24"/>
          <w:szCs w:val="27"/>
        </w:rPr>
        <w:t>H.S.</w:t>
      </w:r>
      <w:r>
        <w:rPr>
          <w:rFonts w:ascii="Times New Roman" w:hAnsi="Times New Roman" w:cs="Times New Roman"/>
          <w:sz w:val="24"/>
          <w:szCs w:val="27"/>
        </w:rPr>
        <w:tab/>
        <w:t>High School</w:t>
      </w:r>
    </w:p>
    <w:p w14:paraId="7E9BD490" w14:textId="77777777" w:rsidR="00DF0015" w:rsidRPr="00166B1F" w:rsidRDefault="00DF0015" w:rsidP="00DF0015">
      <w:pPr>
        <w:spacing w:after="0" w:line="276" w:lineRule="auto"/>
        <w:rPr>
          <w:rFonts w:ascii="Times New Roman" w:hAnsi="Times New Roman" w:cs="Times New Roman"/>
          <w:sz w:val="24"/>
          <w:szCs w:val="27"/>
        </w:rPr>
      </w:pPr>
      <w:r w:rsidRPr="00166B1F">
        <w:rPr>
          <w:rFonts w:ascii="Times New Roman" w:hAnsi="Times New Roman" w:cs="Times New Roman"/>
          <w:sz w:val="24"/>
          <w:szCs w:val="27"/>
        </w:rPr>
        <w:t>ICE</w:t>
      </w:r>
      <w:r w:rsidRPr="00166B1F">
        <w:rPr>
          <w:rFonts w:ascii="Times New Roman" w:hAnsi="Times New Roman" w:cs="Times New Roman"/>
          <w:sz w:val="24"/>
          <w:szCs w:val="27"/>
        </w:rPr>
        <w:tab/>
      </w:r>
      <w:r w:rsidRPr="00166B1F">
        <w:rPr>
          <w:rFonts w:ascii="Times New Roman" w:hAnsi="Times New Roman" w:cs="Times New Roman"/>
          <w:sz w:val="24"/>
          <w:szCs w:val="27"/>
        </w:rPr>
        <w:tab/>
      </w:r>
      <w:r w:rsidRPr="00166B1F">
        <w:rPr>
          <w:rFonts w:ascii="Times New Roman" w:hAnsi="Times New Roman" w:cs="Times New Roman"/>
          <w:sz w:val="24"/>
          <w:szCs w:val="27"/>
        </w:rPr>
        <w:tab/>
        <w:t>Immigration and Customs Enforcement</w:t>
      </w:r>
    </w:p>
    <w:p w14:paraId="3B3694EB" w14:textId="77777777" w:rsidR="00DF0015" w:rsidRPr="00166B1F" w:rsidRDefault="00DF0015" w:rsidP="00DF0015">
      <w:pPr>
        <w:spacing w:after="0" w:line="276" w:lineRule="auto"/>
        <w:rPr>
          <w:rFonts w:ascii="Times New Roman" w:hAnsi="Times New Roman" w:cs="Times New Roman"/>
          <w:sz w:val="24"/>
          <w:szCs w:val="27"/>
        </w:rPr>
      </w:pPr>
      <w:r w:rsidRPr="00166B1F">
        <w:rPr>
          <w:rFonts w:ascii="Times New Roman" w:hAnsi="Times New Roman" w:cs="Times New Roman"/>
          <w:sz w:val="24"/>
          <w:szCs w:val="27"/>
        </w:rPr>
        <w:t>ID&amp;R</w:t>
      </w:r>
      <w:r w:rsidRPr="00166B1F">
        <w:rPr>
          <w:rFonts w:ascii="Times New Roman" w:hAnsi="Times New Roman" w:cs="Times New Roman"/>
          <w:sz w:val="24"/>
          <w:szCs w:val="27"/>
        </w:rPr>
        <w:tab/>
      </w:r>
      <w:r w:rsidRPr="00166B1F">
        <w:rPr>
          <w:rFonts w:ascii="Times New Roman" w:hAnsi="Times New Roman" w:cs="Times New Roman"/>
          <w:sz w:val="24"/>
          <w:szCs w:val="27"/>
        </w:rPr>
        <w:tab/>
      </w:r>
      <w:r w:rsidRPr="00166B1F">
        <w:rPr>
          <w:rFonts w:ascii="Times New Roman" w:hAnsi="Times New Roman" w:cs="Times New Roman"/>
          <w:sz w:val="24"/>
          <w:szCs w:val="27"/>
        </w:rPr>
        <w:tab/>
        <w:t>Identification and Recruitment</w:t>
      </w:r>
    </w:p>
    <w:p w14:paraId="37FBD7E9" w14:textId="77777777" w:rsidR="00DF0015" w:rsidRPr="00166B1F" w:rsidRDefault="00DF0015" w:rsidP="00DF0015">
      <w:pPr>
        <w:spacing w:after="0" w:line="276" w:lineRule="auto"/>
        <w:rPr>
          <w:rFonts w:ascii="Times New Roman" w:hAnsi="Times New Roman" w:cs="Times New Roman"/>
          <w:sz w:val="24"/>
          <w:szCs w:val="27"/>
        </w:rPr>
      </w:pPr>
      <w:r w:rsidRPr="00166B1F">
        <w:rPr>
          <w:rFonts w:ascii="Times New Roman" w:hAnsi="Times New Roman" w:cs="Times New Roman"/>
          <w:sz w:val="24"/>
          <w:szCs w:val="27"/>
        </w:rPr>
        <w:t xml:space="preserve">IMEC </w:t>
      </w:r>
      <w:r w:rsidRPr="00166B1F">
        <w:rPr>
          <w:rFonts w:ascii="Times New Roman" w:hAnsi="Times New Roman" w:cs="Times New Roman"/>
          <w:sz w:val="24"/>
          <w:szCs w:val="27"/>
        </w:rPr>
        <w:tab/>
      </w:r>
      <w:r w:rsidRPr="00166B1F">
        <w:rPr>
          <w:rFonts w:ascii="Times New Roman" w:hAnsi="Times New Roman" w:cs="Times New Roman"/>
          <w:sz w:val="24"/>
          <w:szCs w:val="27"/>
        </w:rPr>
        <w:tab/>
      </w:r>
      <w:r w:rsidRPr="00166B1F">
        <w:rPr>
          <w:rFonts w:ascii="Times New Roman" w:hAnsi="Times New Roman" w:cs="Times New Roman"/>
          <w:sz w:val="24"/>
          <w:szCs w:val="27"/>
        </w:rPr>
        <w:tab/>
        <w:t>Interstate Migrant Education Council</w:t>
      </w:r>
    </w:p>
    <w:p w14:paraId="5396C5A2" w14:textId="77777777" w:rsidR="00DF0015" w:rsidRPr="00166B1F" w:rsidRDefault="00DF0015" w:rsidP="00DF0015">
      <w:pPr>
        <w:spacing w:after="0" w:line="276" w:lineRule="auto"/>
        <w:rPr>
          <w:rFonts w:ascii="Times New Roman" w:hAnsi="Times New Roman" w:cs="Times New Roman"/>
          <w:sz w:val="24"/>
          <w:szCs w:val="27"/>
        </w:rPr>
      </w:pPr>
      <w:r w:rsidRPr="00166B1F">
        <w:rPr>
          <w:rFonts w:ascii="Times New Roman" w:hAnsi="Times New Roman" w:cs="Times New Roman"/>
          <w:sz w:val="24"/>
          <w:szCs w:val="27"/>
        </w:rPr>
        <w:t>LEA</w:t>
      </w:r>
      <w:r w:rsidRPr="00166B1F">
        <w:rPr>
          <w:rFonts w:ascii="Times New Roman" w:hAnsi="Times New Roman" w:cs="Times New Roman"/>
          <w:sz w:val="24"/>
          <w:szCs w:val="27"/>
        </w:rPr>
        <w:tab/>
      </w:r>
      <w:r w:rsidRPr="00166B1F">
        <w:rPr>
          <w:rFonts w:ascii="Times New Roman" w:hAnsi="Times New Roman" w:cs="Times New Roman"/>
          <w:sz w:val="24"/>
          <w:szCs w:val="27"/>
        </w:rPr>
        <w:tab/>
      </w:r>
      <w:r w:rsidRPr="00166B1F">
        <w:rPr>
          <w:rFonts w:ascii="Times New Roman" w:hAnsi="Times New Roman" w:cs="Times New Roman"/>
          <w:sz w:val="24"/>
          <w:szCs w:val="27"/>
        </w:rPr>
        <w:tab/>
        <w:t>Local Education Agency</w:t>
      </w:r>
    </w:p>
    <w:p w14:paraId="5A28B656" w14:textId="6D462ABA" w:rsidR="00DF0015" w:rsidRDefault="00DF0015" w:rsidP="00DF0015">
      <w:pPr>
        <w:spacing w:after="0" w:line="276" w:lineRule="auto"/>
        <w:rPr>
          <w:rFonts w:ascii="Times New Roman" w:hAnsi="Times New Roman" w:cs="Times New Roman"/>
          <w:sz w:val="24"/>
          <w:szCs w:val="27"/>
        </w:rPr>
      </w:pPr>
      <w:r w:rsidRPr="00166B1F">
        <w:rPr>
          <w:rFonts w:ascii="Times New Roman" w:hAnsi="Times New Roman" w:cs="Times New Roman"/>
          <w:sz w:val="24"/>
          <w:szCs w:val="27"/>
        </w:rPr>
        <w:t>MEP</w:t>
      </w:r>
      <w:r w:rsidRPr="00166B1F">
        <w:rPr>
          <w:rFonts w:ascii="Times New Roman" w:hAnsi="Times New Roman" w:cs="Times New Roman"/>
          <w:sz w:val="24"/>
          <w:szCs w:val="27"/>
        </w:rPr>
        <w:tab/>
      </w:r>
      <w:r w:rsidRPr="00166B1F">
        <w:rPr>
          <w:rFonts w:ascii="Times New Roman" w:hAnsi="Times New Roman" w:cs="Times New Roman"/>
          <w:sz w:val="24"/>
          <w:szCs w:val="27"/>
        </w:rPr>
        <w:tab/>
      </w:r>
      <w:r w:rsidRPr="00166B1F">
        <w:rPr>
          <w:rFonts w:ascii="Times New Roman" w:hAnsi="Times New Roman" w:cs="Times New Roman"/>
          <w:sz w:val="24"/>
          <w:szCs w:val="27"/>
        </w:rPr>
        <w:tab/>
        <w:t>Migrant Education Program</w:t>
      </w:r>
    </w:p>
    <w:p w14:paraId="37E22200" w14:textId="1624263D" w:rsidR="007F4C0E" w:rsidRDefault="007F4C0E" w:rsidP="00DF0015">
      <w:pPr>
        <w:spacing w:after="0" w:line="276" w:lineRule="auto"/>
        <w:rPr>
          <w:rFonts w:ascii="Times New Roman" w:hAnsi="Times New Roman" w:cs="Times New Roman"/>
          <w:sz w:val="24"/>
          <w:szCs w:val="27"/>
        </w:rPr>
      </w:pPr>
      <w:r>
        <w:rPr>
          <w:rFonts w:ascii="Times New Roman" w:hAnsi="Times New Roman" w:cs="Times New Roman"/>
          <w:sz w:val="24"/>
          <w:szCs w:val="27"/>
        </w:rPr>
        <w:t>MOU</w:t>
      </w:r>
      <w:r>
        <w:rPr>
          <w:rFonts w:ascii="Times New Roman" w:hAnsi="Times New Roman" w:cs="Times New Roman"/>
          <w:sz w:val="24"/>
          <w:szCs w:val="27"/>
        </w:rPr>
        <w:tab/>
      </w:r>
      <w:r>
        <w:rPr>
          <w:rFonts w:ascii="Times New Roman" w:hAnsi="Times New Roman" w:cs="Times New Roman"/>
          <w:sz w:val="24"/>
          <w:szCs w:val="27"/>
        </w:rPr>
        <w:tab/>
      </w:r>
      <w:r>
        <w:rPr>
          <w:rFonts w:ascii="Times New Roman" w:hAnsi="Times New Roman" w:cs="Times New Roman"/>
          <w:sz w:val="24"/>
          <w:szCs w:val="27"/>
        </w:rPr>
        <w:tab/>
        <w:t>Memorandum of Understanding</w:t>
      </w:r>
    </w:p>
    <w:p w14:paraId="317E16BD" w14:textId="126CA6C2" w:rsidR="007F4C0E" w:rsidRPr="00166B1F" w:rsidRDefault="007F4C0E" w:rsidP="00DF0015">
      <w:pPr>
        <w:spacing w:after="0" w:line="276" w:lineRule="auto"/>
        <w:rPr>
          <w:rFonts w:ascii="Times New Roman" w:hAnsi="Times New Roman" w:cs="Times New Roman"/>
          <w:sz w:val="24"/>
          <w:szCs w:val="27"/>
        </w:rPr>
      </w:pPr>
      <w:r>
        <w:rPr>
          <w:rFonts w:ascii="Times New Roman" w:hAnsi="Times New Roman" w:cs="Times New Roman"/>
          <w:sz w:val="24"/>
          <w:szCs w:val="27"/>
        </w:rPr>
        <w:t>MPI</w:t>
      </w:r>
      <w:r>
        <w:rPr>
          <w:rFonts w:ascii="Times New Roman" w:hAnsi="Times New Roman" w:cs="Times New Roman"/>
          <w:sz w:val="24"/>
          <w:szCs w:val="27"/>
        </w:rPr>
        <w:tab/>
      </w:r>
      <w:r>
        <w:rPr>
          <w:rFonts w:ascii="Times New Roman" w:hAnsi="Times New Roman" w:cs="Times New Roman"/>
          <w:sz w:val="24"/>
          <w:szCs w:val="27"/>
        </w:rPr>
        <w:tab/>
      </w:r>
      <w:r>
        <w:rPr>
          <w:rFonts w:ascii="Times New Roman" w:hAnsi="Times New Roman" w:cs="Times New Roman"/>
          <w:sz w:val="24"/>
          <w:szCs w:val="27"/>
        </w:rPr>
        <w:tab/>
        <w:t>Migration Policy Institute</w:t>
      </w:r>
    </w:p>
    <w:p w14:paraId="66E7DCF4" w14:textId="77777777" w:rsidR="00DF0015" w:rsidRPr="00166B1F" w:rsidRDefault="00DF0015" w:rsidP="00DF0015">
      <w:pPr>
        <w:spacing w:after="0" w:line="276" w:lineRule="auto"/>
        <w:rPr>
          <w:rFonts w:ascii="Times New Roman" w:hAnsi="Times New Roman" w:cs="Times New Roman"/>
          <w:sz w:val="24"/>
          <w:szCs w:val="27"/>
        </w:rPr>
      </w:pPr>
      <w:r w:rsidRPr="00166B1F">
        <w:rPr>
          <w:rFonts w:ascii="Times New Roman" w:hAnsi="Times New Roman" w:cs="Times New Roman"/>
          <w:sz w:val="24"/>
          <w:szCs w:val="27"/>
        </w:rPr>
        <w:t>MSIX</w:t>
      </w:r>
      <w:r w:rsidRPr="00166B1F">
        <w:rPr>
          <w:rFonts w:ascii="Times New Roman" w:hAnsi="Times New Roman" w:cs="Times New Roman"/>
          <w:sz w:val="24"/>
          <w:szCs w:val="27"/>
        </w:rPr>
        <w:tab/>
      </w:r>
      <w:r w:rsidRPr="00166B1F">
        <w:rPr>
          <w:rFonts w:ascii="Times New Roman" w:hAnsi="Times New Roman" w:cs="Times New Roman"/>
          <w:sz w:val="24"/>
          <w:szCs w:val="27"/>
        </w:rPr>
        <w:tab/>
      </w:r>
      <w:r w:rsidRPr="00166B1F">
        <w:rPr>
          <w:rFonts w:ascii="Times New Roman" w:hAnsi="Times New Roman" w:cs="Times New Roman"/>
          <w:sz w:val="24"/>
          <w:szCs w:val="27"/>
        </w:rPr>
        <w:tab/>
        <w:t>Migrant Student Information Exchange</w:t>
      </w:r>
    </w:p>
    <w:p w14:paraId="48A68D5E" w14:textId="6BAAE155" w:rsidR="00286851" w:rsidRDefault="00286851" w:rsidP="00DF0015">
      <w:pPr>
        <w:spacing w:after="0" w:line="276" w:lineRule="auto"/>
        <w:rPr>
          <w:rFonts w:ascii="Times New Roman" w:hAnsi="Times New Roman" w:cs="Times New Roman"/>
          <w:sz w:val="24"/>
          <w:szCs w:val="27"/>
        </w:rPr>
      </w:pPr>
      <w:r>
        <w:rPr>
          <w:rFonts w:ascii="Times New Roman" w:hAnsi="Times New Roman" w:cs="Times New Roman"/>
          <w:sz w:val="24"/>
          <w:szCs w:val="27"/>
        </w:rPr>
        <w:t>NAWS</w:t>
      </w:r>
      <w:r>
        <w:rPr>
          <w:rFonts w:ascii="Times New Roman" w:hAnsi="Times New Roman" w:cs="Times New Roman"/>
          <w:sz w:val="24"/>
          <w:szCs w:val="27"/>
        </w:rPr>
        <w:tab/>
      </w:r>
      <w:r>
        <w:rPr>
          <w:rFonts w:ascii="Times New Roman" w:hAnsi="Times New Roman" w:cs="Times New Roman"/>
          <w:sz w:val="24"/>
          <w:szCs w:val="27"/>
        </w:rPr>
        <w:tab/>
      </w:r>
      <w:r>
        <w:rPr>
          <w:rFonts w:ascii="Times New Roman" w:hAnsi="Times New Roman" w:cs="Times New Roman"/>
          <w:sz w:val="24"/>
          <w:szCs w:val="27"/>
        </w:rPr>
        <w:tab/>
        <w:t>National Agricultural Worker Survey</w:t>
      </w:r>
    </w:p>
    <w:p w14:paraId="68146311" w14:textId="43B9C425" w:rsidR="00DF0015" w:rsidRPr="00166B1F" w:rsidRDefault="00DF0015" w:rsidP="00DF0015">
      <w:pPr>
        <w:spacing w:after="0" w:line="276" w:lineRule="auto"/>
        <w:rPr>
          <w:rFonts w:ascii="Times New Roman" w:hAnsi="Times New Roman" w:cs="Times New Roman"/>
          <w:sz w:val="24"/>
          <w:szCs w:val="27"/>
        </w:rPr>
      </w:pPr>
      <w:r w:rsidRPr="00166B1F">
        <w:rPr>
          <w:rFonts w:ascii="Times New Roman" w:hAnsi="Times New Roman" w:cs="Times New Roman"/>
          <w:sz w:val="24"/>
          <w:szCs w:val="27"/>
        </w:rPr>
        <w:t>OME</w:t>
      </w:r>
      <w:r w:rsidRPr="00166B1F">
        <w:rPr>
          <w:rFonts w:ascii="Times New Roman" w:hAnsi="Times New Roman" w:cs="Times New Roman"/>
          <w:sz w:val="24"/>
          <w:szCs w:val="27"/>
        </w:rPr>
        <w:tab/>
      </w:r>
      <w:r w:rsidRPr="00166B1F">
        <w:rPr>
          <w:rFonts w:ascii="Times New Roman" w:hAnsi="Times New Roman" w:cs="Times New Roman"/>
          <w:sz w:val="24"/>
          <w:szCs w:val="27"/>
        </w:rPr>
        <w:tab/>
      </w:r>
      <w:r w:rsidRPr="00166B1F">
        <w:rPr>
          <w:rFonts w:ascii="Times New Roman" w:hAnsi="Times New Roman" w:cs="Times New Roman"/>
          <w:sz w:val="24"/>
          <w:szCs w:val="27"/>
        </w:rPr>
        <w:tab/>
        <w:t>Office of Migrant Education</w:t>
      </w:r>
    </w:p>
    <w:p w14:paraId="712968A0" w14:textId="2AD17E26" w:rsidR="00DF0015" w:rsidRDefault="00DF0015" w:rsidP="00DF0015">
      <w:pPr>
        <w:spacing w:after="0" w:line="276" w:lineRule="auto"/>
        <w:rPr>
          <w:rFonts w:ascii="Times New Roman" w:hAnsi="Times New Roman" w:cs="Times New Roman"/>
          <w:sz w:val="24"/>
          <w:szCs w:val="27"/>
        </w:rPr>
      </w:pPr>
      <w:r w:rsidRPr="00166B1F">
        <w:rPr>
          <w:rFonts w:ascii="Times New Roman" w:hAnsi="Times New Roman" w:cs="Times New Roman"/>
          <w:sz w:val="24"/>
          <w:szCs w:val="27"/>
        </w:rPr>
        <w:t>OSY</w:t>
      </w:r>
      <w:r w:rsidRPr="00166B1F">
        <w:rPr>
          <w:rFonts w:ascii="Times New Roman" w:hAnsi="Times New Roman" w:cs="Times New Roman"/>
          <w:sz w:val="24"/>
          <w:szCs w:val="27"/>
        </w:rPr>
        <w:tab/>
      </w:r>
      <w:r w:rsidRPr="00166B1F">
        <w:rPr>
          <w:rFonts w:ascii="Times New Roman" w:hAnsi="Times New Roman" w:cs="Times New Roman"/>
          <w:sz w:val="24"/>
          <w:szCs w:val="27"/>
        </w:rPr>
        <w:tab/>
      </w:r>
      <w:r w:rsidRPr="00166B1F">
        <w:rPr>
          <w:rFonts w:ascii="Times New Roman" w:hAnsi="Times New Roman" w:cs="Times New Roman"/>
          <w:sz w:val="24"/>
          <w:szCs w:val="27"/>
        </w:rPr>
        <w:tab/>
        <w:t>Out-of-School Youth</w:t>
      </w:r>
    </w:p>
    <w:p w14:paraId="41E151CB" w14:textId="2E1AFA12" w:rsidR="002E5C50" w:rsidRDefault="002E5C50" w:rsidP="00DF0015">
      <w:pPr>
        <w:spacing w:after="0" w:line="276" w:lineRule="auto"/>
        <w:rPr>
          <w:rFonts w:ascii="Times New Roman" w:hAnsi="Times New Roman" w:cs="Times New Roman"/>
          <w:sz w:val="24"/>
          <w:szCs w:val="27"/>
        </w:rPr>
      </w:pPr>
      <w:r>
        <w:rPr>
          <w:rFonts w:ascii="Times New Roman" w:hAnsi="Times New Roman" w:cs="Times New Roman"/>
          <w:sz w:val="24"/>
          <w:szCs w:val="27"/>
        </w:rPr>
        <w:t>Pre-K</w:t>
      </w:r>
      <w:r>
        <w:rPr>
          <w:rFonts w:ascii="Times New Roman" w:hAnsi="Times New Roman" w:cs="Times New Roman"/>
          <w:sz w:val="24"/>
          <w:szCs w:val="27"/>
        </w:rPr>
        <w:tab/>
      </w:r>
      <w:r>
        <w:rPr>
          <w:rFonts w:ascii="Times New Roman" w:hAnsi="Times New Roman" w:cs="Times New Roman"/>
          <w:sz w:val="24"/>
          <w:szCs w:val="27"/>
        </w:rPr>
        <w:tab/>
      </w:r>
      <w:r>
        <w:rPr>
          <w:rFonts w:ascii="Times New Roman" w:hAnsi="Times New Roman" w:cs="Times New Roman"/>
          <w:sz w:val="24"/>
          <w:szCs w:val="27"/>
        </w:rPr>
        <w:tab/>
        <w:t>Pre-Kindergarten</w:t>
      </w:r>
    </w:p>
    <w:p w14:paraId="5BF84CB2" w14:textId="19037864" w:rsidR="00877163" w:rsidRPr="00166B1F" w:rsidRDefault="00877163" w:rsidP="00DF0015">
      <w:pPr>
        <w:spacing w:after="0" w:line="276" w:lineRule="auto"/>
        <w:rPr>
          <w:rFonts w:ascii="Times New Roman" w:hAnsi="Times New Roman" w:cs="Times New Roman"/>
          <w:sz w:val="24"/>
          <w:szCs w:val="27"/>
        </w:rPr>
      </w:pPr>
      <w:r>
        <w:rPr>
          <w:rFonts w:ascii="Times New Roman" w:hAnsi="Times New Roman" w:cs="Times New Roman"/>
          <w:sz w:val="24"/>
          <w:szCs w:val="27"/>
        </w:rPr>
        <w:t>PFS</w:t>
      </w:r>
      <w:r>
        <w:rPr>
          <w:rFonts w:ascii="Times New Roman" w:hAnsi="Times New Roman" w:cs="Times New Roman"/>
          <w:sz w:val="24"/>
          <w:szCs w:val="27"/>
        </w:rPr>
        <w:tab/>
      </w:r>
      <w:r>
        <w:rPr>
          <w:rFonts w:ascii="Times New Roman" w:hAnsi="Times New Roman" w:cs="Times New Roman"/>
          <w:sz w:val="24"/>
          <w:szCs w:val="27"/>
        </w:rPr>
        <w:tab/>
      </w:r>
      <w:r>
        <w:rPr>
          <w:rFonts w:ascii="Times New Roman" w:hAnsi="Times New Roman" w:cs="Times New Roman"/>
          <w:sz w:val="24"/>
          <w:szCs w:val="27"/>
        </w:rPr>
        <w:tab/>
        <w:t>Priority for Services</w:t>
      </w:r>
    </w:p>
    <w:p w14:paraId="7798A624" w14:textId="77777777" w:rsidR="00DF0015" w:rsidRPr="00166B1F" w:rsidRDefault="00DF0015" w:rsidP="00DF0015">
      <w:pPr>
        <w:spacing w:after="0" w:line="276" w:lineRule="auto"/>
        <w:rPr>
          <w:rFonts w:ascii="Times New Roman" w:hAnsi="Times New Roman" w:cs="Times New Roman"/>
          <w:sz w:val="24"/>
          <w:szCs w:val="27"/>
        </w:rPr>
      </w:pPr>
      <w:r w:rsidRPr="00166B1F">
        <w:rPr>
          <w:rFonts w:ascii="Times New Roman" w:hAnsi="Times New Roman" w:cs="Times New Roman"/>
          <w:sz w:val="24"/>
          <w:szCs w:val="27"/>
        </w:rPr>
        <w:t>SEA</w:t>
      </w:r>
      <w:r w:rsidRPr="00166B1F">
        <w:rPr>
          <w:rFonts w:ascii="Times New Roman" w:hAnsi="Times New Roman" w:cs="Times New Roman"/>
          <w:sz w:val="24"/>
          <w:szCs w:val="27"/>
        </w:rPr>
        <w:tab/>
      </w:r>
      <w:r w:rsidRPr="00166B1F">
        <w:rPr>
          <w:rFonts w:ascii="Times New Roman" w:hAnsi="Times New Roman" w:cs="Times New Roman"/>
          <w:sz w:val="24"/>
          <w:szCs w:val="27"/>
        </w:rPr>
        <w:tab/>
      </w:r>
      <w:r w:rsidRPr="00166B1F">
        <w:rPr>
          <w:rFonts w:ascii="Times New Roman" w:hAnsi="Times New Roman" w:cs="Times New Roman"/>
          <w:sz w:val="24"/>
          <w:szCs w:val="27"/>
        </w:rPr>
        <w:tab/>
        <w:t>State Education Agency</w:t>
      </w:r>
    </w:p>
    <w:p w14:paraId="1BAEAB0D" w14:textId="3B1E1F2B" w:rsidR="00DF0015" w:rsidRDefault="00DF0015" w:rsidP="00DF0015">
      <w:pPr>
        <w:spacing w:after="0" w:line="276" w:lineRule="auto"/>
        <w:rPr>
          <w:sz w:val="24"/>
          <w:szCs w:val="27"/>
        </w:rPr>
      </w:pPr>
      <w:r w:rsidRPr="00166B1F">
        <w:rPr>
          <w:rFonts w:ascii="Times New Roman" w:hAnsi="Times New Roman" w:cs="Times New Roman"/>
          <w:sz w:val="24"/>
          <w:szCs w:val="27"/>
        </w:rPr>
        <w:t>STEM/STEAM</w:t>
      </w:r>
      <w:r w:rsidRPr="00166B1F">
        <w:rPr>
          <w:rFonts w:ascii="Times New Roman" w:hAnsi="Times New Roman" w:cs="Times New Roman"/>
          <w:sz w:val="24"/>
          <w:szCs w:val="27"/>
        </w:rPr>
        <w:tab/>
        <w:t xml:space="preserve">Science, Technology, Engineering, </w:t>
      </w:r>
      <w:r w:rsidR="00BD4565">
        <w:rPr>
          <w:rFonts w:ascii="Times New Roman" w:hAnsi="Times New Roman" w:cs="Times New Roman"/>
          <w:sz w:val="24"/>
          <w:szCs w:val="27"/>
        </w:rPr>
        <w:t xml:space="preserve">Art </w:t>
      </w:r>
      <w:r w:rsidRPr="00166B1F">
        <w:rPr>
          <w:rFonts w:ascii="Times New Roman" w:hAnsi="Times New Roman" w:cs="Times New Roman"/>
          <w:sz w:val="24"/>
          <w:szCs w:val="27"/>
        </w:rPr>
        <w:t>and Mathematics</w:t>
      </w:r>
    </w:p>
    <w:p w14:paraId="0CFAEFF4" w14:textId="77777777" w:rsidR="00F34C34" w:rsidRPr="00DA3BD4" w:rsidRDefault="00F34C34" w:rsidP="00515B60">
      <w:pPr>
        <w:rPr>
          <w:rFonts w:ascii="Times New Roman" w:hAnsi="Times New Roman" w:cs="Times New Roman"/>
        </w:rPr>
      </w:pPr>
    </w:p>
    <w:sectPr w:rsidR="00F34C34" w:rsidRPr="00DA3BD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CA225" w14:textId="77777777" w:rsidR="00EA3CD9" w:rsidRDefault="00EA3CD9" w:rsidP="00381BAA">
      <w:pPr>
        <w:spacing w:after="0" w:line="240" w:lineRule="auto"/>
      </w:pPr>
      <w:r>
        <w:separator/>
      </w:r>
    </w:p>
  </w:endnote>
  <w:endnote w:type="continuationSeparator" w:id="0">
    <w:p w14:paraId="04959BCD" w14:textId="77777777" w:rsidR="00EA3CD9" w:rsidRDefault="00EA3CD9" w:rsidP="0038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142485"/>
      <w:docPartObj>
        <w:docPartGallery w:val="Page Numbers (Bottom of Page)"/>
        <w:docPartUnique/>
      </w:docPartObj>
    </w:sdtPr>
    <w:sdtEndPr>
      <w:rPr>
        <w:noProof/>
      </w:rPr>
    </w:sdtEndPr>
    <w:sdtContent>
      <w:p w14:paraId="51835646" w14:textId="0C686F1A" w:rsidR="00381BAA" w:rsidRDefault="00381BAA">
        <w:pPr>
          <w:pStyle w:val="Footer"/>
          <w:jc w:val="right"/>
        </w:pPr>
        <w:r>
          <w:fldChar w:fldCharType="begin"/>
        </w:r>
        <w:r>
          <w:instrText xml:space="preserve"> PAGE   \* MERGEFORMAT </w:instrText>
        </w:r>
        <w:r>
          <w:fldChar w:fldCharType="separate"/>
        </w:r>
        <w:r w:rsidR="001559BD">
          <w:rPr>
            <w:noProof/>
          </w:rPr>
          <w:t>1</w:t>
        </w:r>
        <w:r>
          <w:rPr>
            <w:noProof/>
          </w:rPr>
          <w:fldChar w:fldCharType="end"/>
        </w:r>
      </w:p>
    </w:sdtContent>
  </w:sdt>
  <w:p w14:paraId="6F2BE1CA" w14:textId="77777777" w:rsidR="00381BAA" w:rsidRDefault="00381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046D2" w14:textId="77777777" w:rsidR="00EA3CD9" w:rsidRDefault="00EA3CD9" w:rsidP="00381BAA">
      <w:pPr>
        <w:spacing w:after="0" w:line="240" w:lineRule="auto"/>
      </w:pPr>
      <w:r>
        <w:separator/>
      </w:r>
    </w:p>
  </w:footnote>
  <w:footnote w:type="continuationSeparator" w:id="0">
    <w:p w14:paraId="17536DD3" w14:textId="77777777" w:rsidR="00EA3CD9" w:rsidRDefault="00EA3CD9" w:rsidP="00381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CB0"/>
    <w:multiLevelType w:val="hybridMultilevel"/>
    <w:tmpl w:val="496C00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B2833"/>
    <w:multiLevelType w:val="hybridMultilevel"/>
    <w:tmpl w:val="B01A5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5B0EE5"/>
    <w:multiLevelType w:val="hybridMultilevel"/>
    <w:tmpl w:val="3F9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D10EDC"/>
    <w:multiLevelType w:val="hybridMultilevel"/>
    <w:tmpl w:val="ACE2C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E206713"/>
    <w:multiLevelType w:val="hybridMultilevel"/>
    <w:tmpl w:val="1ED08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114C7C"/>
    <w:multiLevelType w:val="hybridMultilevel"/>
    <w:tmpl w:val="EFD67B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132AFF"/>
    <w:multiLevelType w:val="hybridMultilevel"/>
    <w:tmpl w:val="0FD82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620DF5"/>
    <w:multiLevelType w:val="hybridMultilevel"/>
    <w:tmpl w:val="67C2E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2E1D0B"/>
    <w:multiLevelType w:val="hybridMultilevel"/>
    <w:tmpl w:val="8C2044E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5"/>
  </w:num>
  <w:num w:numId="6">
    <w:abstractNumId w:val="8"/>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32"/>
    <w:rsid w:val="00036962"/>
    <w:rsid w:val="000553E5"/>
    <w:rsid w:val="00092556"/>
    <w:rsid w:val="000A56BA"/>
    <w:rsid w:val="000A58B9"/>
    <w:rsid w:val="000C2AC5"/>
    <w:rsid w:val="00103D04"/>
    <w:rsid w:val="001559BD"/>
    <w:rsid w:val="00160A26"/>
    <w:rsid w:val="00166B1F"/>
    <w:rsid w:val="001974CA"/>
    <w:rsid w:val="001C5A4C"/>
    <w:rsid w:val="001E1C8D"/>
    <w:rsid w:val="001E3E94"/>
    <w:rsid w:val="00234380"/>
    <w:rsid w:val="00286851"/>
    <w:rsid w:val="002B5DDC"/>
    <w:rsid w:val="002E5C50"/>
    <w:rsid w:val="002E7C8A"/>
    <w:rsid w:val="002F6EA7"/>
    <w:rsid w:val="00304149"/>
    <w:rsid w:val="00354CB8"/>
    <w:rsid w:val="00376800"/>
    <w:rsid w:val="00381BAA"/>
    <w:rsid w:val="003905C1"/>
    <w:rsid w:val="003F33AF"/>
    <w:rsid w:val="00414E78"/>
    <w:rsid w:val="00414F6D"/>
    <w:rsid w:val="004501F8"/>
    <w:rsid w:val="00451A39"/>
    <w:rsid w:val="004724DC"/>
    <w:rsid w:val="00496461"/>
    <w:rsid w:val="00510A9E"/>
    <w:rsid w:val="00515B60"/>
    <w:rsid w:val="00526258"/>
    <w:rsid w:val="005B5CD9"/>
    <w:rsid w:val="00617E1A"/>
    <w:rsid w:val="00664023"/>
    <w:rsid w:val="006C522D"/>
    <w:rsid w:val="006E2A6F"/>
    <w:rsid w:val="0071158F"/>
    <w:rsid w:val="0073674D"/>
    <w:rsid w:val="00745544"/>
    <w:rsid w:val="007D1DD0"/>
    <w:rsid w:val="007F4C0E"/>
    <w:rsid w:val="00840023"/>
    <w:rsid w:val="00877163"/>
    <w:rsid w:val="008C4EFD"/>
    <w:rsid w:val="008E7BC8"/>
    <w:rsid w:val="00902C5D"/>
    <w:rsid w:val="009417AF"/>
    <w:rsid w:val="00964E79"/>
    <w:rsid w:val="009972F1"/>
    <w:rsid w:val="00A27C4D"/>
    <w:rsid w:val="00A71BDC"/>
    <w:rsid w:val="00A922F7"/>
    <w:rsid w:val="00AA72A3"/>
    <w:rsid w:val="00AC71CD"/>
    <w:rsid w:val="00AF6FD9"/>
    <w:rsid w:val="00B15865"/>
    <w:rsid w:val="00B84CD6"/>
    <w:rsid w:val="00BD4565"/>
    <w:rsid w:val="00BD5632"/>
    <w:rsid w:val="00BE50CC"/>
    <w:rsid w:val="00BF57F8"/>
    <w:rsid w:val="00C028B0"/>
    <w:rsid w:val="00C337F6"/>
    <w:rsid w:val="00C34E3E"/>
    <w:rsid w:val="00C512BD"/>
    <w:rsid w:val="00C5385E"/>
    <w:rsid w:val="00CC5154"/>
    <w:rsid w:val="00D26613"/>
    <w:rsid w:val="00D86174"/>
    <w:rsid w:val="00DA3BD4"/>
    <w:rsid w:val="00DB7AD1"/>
    <w:rsid w:val="00DE7DD1"/>
    <w:rsid w:val="00DF0015"/>
    <w:rsid w:val="00DF5398"/>
    <w:rsid w:val="00E20A8B"/>
    <w:rsid w:val="00E30EAF"/>
    <w:rsid w:val="00E568B4"/>
    <w:rsid w:val="00E659ED"/>
    <w:rsid w:val="00E66EA0"/>
    <w:rsid w:val="00EA3CD9"/>
    <w:rsid w:val="00EC083D"/>
    <w:rsid w:val="00EE0766"/>
    <w:rsid w:val="00F069EB"/>
    <w:rsid w:val="00F34C34"/>
    <w:rsid w:val="00FB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0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2F7"/>
    <w:pPr>
      <w:ind w:left="720"/>
      <w:contextualSpacing/>
    </w:pPr>
  </w:style>
  <w:style w:type="paragraph" w:styleId="Header">
    <w:name w:val="header"/>
    <w:basedOn w:val="Normal"/>
    <w:link w:val="HeaderChar"/>
    <w:uiPriority w:val="99"/>
    <w:unhideWhenUsed/>
    <w:rsid w:val="0038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BAA"/>
  </w:style>
  <w:style w:type="paragraph" w:styleId="Footer">
    <w:name w:val="footer"/>
    <w:basedOn w:val="Normal"/>
    <w:link w:val="FooterChar"/>
    <w:uiPriority w:val="99"/>
    <w:unhideWhenUsed/>
    <w:rsid w:val="0038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BAA"/>
  </w:style>
  <w:style w:type="character" w:customStyle="1" w:styleId="apple-converted-space">
    <w:name w:val="apple-converted-space"/>
    <w:basedOn w:val="DefaultParagraphFont"/>
    <w:rsid w:val="00DF0015"/>
  </w:style>
  <w:style w:type="paragraph" w:styleId="BalloonText">
    <w:name w:val="Balloon Text"/>
    <w:basedOn w:val="Normal"/>
    <w:link w:val="BalloonTextChar"/>
    <w:uiPriority w:val="99"/>
    <w:semiHidden/>
    <w:unhideWhenUsed/>
    <w:rsid w:val="00155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2F7"/>
    <w:pPr>
      <w:ind w:left="720"/>
      <w:contextualSpacing/>
    </w:pPr>
  </w:style>
  <w:style w:type="paragraph" w:styleId="Header">
    <w:name w:val="header"/>
    <w:basedOn w:val="Normal"/>
    <w:link w:val="HeaderChar"/>
    <w:uiPriority w:val="99"/>
    <w:unhideWhenUsed/>
    <w:rsid w:val="0038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BAA"/>
  </w:style>
  <w:style w:type="paragraph" w:styleId="Footer">
    <w:name w:val="footer"/>
    <w:basedOn w:val="Normal"/>
    <w:link w:val="FooterChar"/>
    <w:uiPriority w:val="99"/>
    <w:unhideWhenUsed/>
    <w:rsid w:val="0038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BAA"/>
  </w:style>
  <w:style w:type="character" w:customStyle="1" w:styleId="apple-converted-space">
    <w:name w:val="apple-converted-space"/>
    <w:basedOn w:val="DefaultParagraphFont"/>
    <w:rsid w:val="00DF0015"/>
  </w:style>
  <w:style w:type="paragraph" w:styleId="BalloonText">
    <w:name w:val="Balloon Text"/>
    <w:basedOn w:val="Normal"/>
    <w:link w:val="BalloonTextChar"/>
    <w:uiPriority w:val="99"/>
    <w:semiHidden/>
    <w:unhideWhenUsed/>
    <w:rsid w:val="00155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ec-migranted.org/index.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0" Type="http://schemas.openxmlformats.org/officeDocument/2006/relationships/hyperlink" Target="http://imec-migranted.org/index.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Kaulukukui</dc:creator>
  <cp:lastModifiedBy>Nancy Wiehe</cp:lastModifiedBy>
  <cp:revision>2</cp:revision>
  <dcterms:created xsi:type="dcterms:W3CDTF">2020-06-04T20:25:00Z</dcterms:created>
  <dcterms:modified xsi:type="dcterms:W3CDTF">2020-06-04T20:25:00Z</dcterms:modified>
</cp:coreProperties>
</file>